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Пенсионный фонд оплачивает проезд к месту отдыха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Пенсионного фонда по Иркутской области напоминает, что неработающие пенсионеры, получатели страховых пенсий по старости или инвалидности, проживающие в районах Крайнего Севера и приравненных к ним местностях, один раз в два года имеют право получить компенсацию стоимости проезда к месту отдыха и обратно в виде возмещения затрат на самостоятельно купленные билеты, а также в виде талонов на получение проездных документов.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обращении в ПФР за компенсацией фактически произведенных расходов пенсионеру нет необходимости предъявлять документ, который подтверждал бы его пребывание в санатории, профилактории, доме отдыха, на туристической базе либо в ином месте, где ему были предоставлены услуги по организации отдыха. Таким образом, для получения компенсации пенсионеру достаточно подать в ПФР лишь заявление с указанием места отдыха и приложить к нему проездные документы.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получения проездных документов (талонов), обеспечивающих проезд пенсионера к месту отдыха и обратно, необходимо документальное подтверждение предстоящего пребывания пенсионера в месте отдыха. Им может являться любой документ, выданный пенсионеру организацией, оказывающей услуги по организации отдыха (санаторий, профилакторий, пансионат, дом отдыха, туристическая база, туристическое агентство), иной организацией или физическим лицом, в том числе индивидуальным предпринимателем, родственником пенсионера, иным физическим лицом, и содержащий сведения о пенсионере (фамилия, имя, отчество), адресе места отдыха пенсионера и периоде его предстоящего нахождения в данном месте отдыха.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Компенсация стоимости проезда производится в размере, не превышающем стоимость проезда:</w:t>
      </w:r>
    </w:p>
    <w:p w:rsidR="0077580F" w:rsidRPr="0077580F" w:rsidRDefault="0077580F" w:rsidP="0077580F">
      <w:pPr>
        <w:numPr>
          <w:ilvl w:val="0"/>
          <w:numId w:val="7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7580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ru-RU"/>
        </w:rPr>
        <w:t>железнодорожным транспортом – в плацкартном вагоне пассажирского поезда;</w:t>
      </w:r>
    </w:p>
    <w:p w:rsidR="0077580F" w:rsidRPr="0077580F" w:rsidRDefault="0077580F" w:rsidP="0077580F">
      <w:pPr>
        <w:numPr>
          <w:ilvl w:val="0"/>
          <w:numId w:val="7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7580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ru-RU"/>
        </w:rPr>
        <w:t>внутренним водным транспортом – в каюте III категории речного судна всех линий сообщений;</w:t>
      </w:r>
    </w:p>
    <w:p w:rsidR="0077580F" w:rsidRPr="0077580F" w:rsidRDefault="0077580F" w:rsidP="0077580F">
      <w:pPr>
        <w:numPr>
          <w:ilvl w:val="0"/>
          <w:numId w:val="7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7580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ru-RU"/>
        </w:rPr>
        <w:t>морским транспортом – в каюте IV – V групп морского судна регулярных транспортных линий;</w:t>
      </w:r>
    </w:p>
    <w:p w:rsidR="0077580F" w:rsidRPr="0077580F" w:rsidRDefault="0077580F" w:rsidP="0077580F">
      <w:pPr>
        <w:numPr>
          <w:ilvl w:val="0"/>
          <w:numId w:val="7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7580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ru-RU"/>
        </w:rPr>
        <w:t>воздушным транспортом – в салоне эконом-класса;</w:t>
      </w:r>
    </w:p>
    <w:p w:rsidR="0077580F" w:rsidRPr="0077580F" w:rsidRDefault="0077580F" w:rsidP="0077580F">
      <w:pPr>
        <w:numPr>
          <w:ilvl w:val="0"/>
          <w:numId w:val="7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7580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ru-RU"/>
        </w:rPr>
        <w:t>автомобильным транспортом – в автобусе  по маршрутам регулярных перевозок в междугородном сообщении.</w:t>
      </w:r>
    </w:p>
    <w:p w:rsidR="0077580F" w:rsidRPr="0077580F" w:rsidRDefault="0077580F" w:rsidP="0077580F">
      <w:pPr>
        <w:shd w:val="clear" w:color="auto" w:fill="F3F5FC"/>
        <w:spacing w:after="0" w:line="315" w:lineRule="atLeast"/>
        <w:ind w:left="945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7580F" w:rsidRPr="0077580F" w:rsidRDefault="0077580F" w:rsidP="0077580F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758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2017 году 13 812пенсионеров-северян смогли отдохнуть в разных концах России, возместив расходы на дорогу в органах Пенсионного фонда. Общая сумма выплаченных им средств составила 188,8млн рублей. Средний размер компенсационной выплаты – 13 670  рублей.</w:t>
      </w:r>
    </w:p>
    <w:p w:rsidR="0077580F" w:rsidRPr="0077580F" w:rsidRDefault="0077580F" w:rsidP="0077580F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77580F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77580F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31.05.2018 13:24</w:t>
      </w:r>
    </w:p>
    <w:p w:rsidR="003554B0" w:rsidRPr="0077580F" w:rsidRDefault="0077580F" w:rsidP="0077580F">
      <w:bookmarkStart w:id="0" w:name="_GoBack"/>
      <w:bookmarkEnd w:id="0"/>
    </w:p>
    <w:sectPr w:rsidR="003554B0" w:rsidRPr="0077580F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433A29"/>
    <w:rsid w:val="0044237C"/>
    <w:rsid w:val="0044346C"/>
    <w:rsid w:val="004739C3"/>
    <w:rsid w:val="00546355"/>
    <w:rsid w:val="0057100B"/>
    <w:rsid w:val="005B5CD6"/>
    <w:rsid w:val="007011DE"/>
    <w:rsid w:val="0077580F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2021-08-19T06:32:00Z</dcterms:created>
  <dcterms:modified xsi:type="dcterms:W3CDTF">2021-08-19T07:38:00Z</dcterms:modified>
</cp:coreProperties>
</file>