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b/>
          <w:bCs/>
          <w:color w:val="000000"/>
          <w:sz w:val="24"/>
        </w:rPr>
        <w:t>Об обязательной маркировке табачной продукции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В соответствии с пунктом 3 постановления Правительства Российской Федерации от 28 февраля 2019 года № 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Постановление, 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 и папирос маркированы средствами идентификации в соответствии с Правилами.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В соответствии с подпунктом «г» пункта 4 Постановления с 1 июля 2019 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 </w:t>
      </w:r>
      <w:hyperlink r:id="rId4" w:anchor="P68" w:history="1"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Правилами</w:t>
        </w:r>
      </w:hyperlink>
      <w:r w:rsidRPr="00066A9E">
        <w:rPr>
          <w:rFonts w:ascii="Palatino Linotype" w:hAnsi="Palatino Linotype"/>
          <w:color w:val="000000"/>
          <w:sz w:val="21"/>
          <w:szCs w:val="21"/>
        </w:rPr>
        <w:t>.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Таким образом, при розничной продаже маркированной табачной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Согласно подпункту «г» пункта 5 и подпункту «г» пункта 6 Постановления и положением Правил с 1 </w:t>
      </w:r>
      <w:proofErr w:type="gramStart"/>
      <w:r w:rsidRPr="00066A9E">
        <w:rPr>
          <w:rFonts w:ascii="Palatino Linotype" w:hAnsi="Palatino Linotype"/>
          <w:color w:val="000000"/>
          <w:sz w:val="21"/>
          <w:szCs w:val="21"/>
        </w:rPr>
        <w:t>июля  2020</w:t>
      </w:r>
      <w:proofErr w:type="gramEnd"/>
      <w:r w:rsidRPr="00066A9E">
        <w:rPr>
          <w:rFonts w:ascii="Palatino Linotype" w:hAnsi="Palatino Linotype"/>
          <w:color w:val="000000"/>
          <w:sz w:val="21"/>
          <w:szCs w:val="21"/>
        </w:rPr>
        <w:t> 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– УКЭП) продавца и покупателя.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В целях безусловного исполнения требований законодательства об обязательной маркировке товаров средствами идентификации участниками оборота сигарет и папирос, в том числе торговым точкам, осуществляющим продажу данной табачной продукции, необходимо: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- зарегистрироваться в информационной системе мониторинга в соответствии с положениями Правил;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года № 174 «Об установлении дополнительного обязательного реквизита кассового чека и бланка строгой отчетности»;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>В связи с этим, напоминаем о необходимости исполнения положений Правил и Постановлений, а также сроках вступления в силу вышеуказанных требований.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066A9E">
        <w:rPr>
          <w:rFonts w:ascii="Palatino Linotype" w:hAnsi="Palatino Linotype"/>
          <w:color w:val="000000"/>
          <w:sz w:val="21"/>
          <w:szCs w:val="21"/>
        </w:rPr>
        <w:t>Минпромторга</w:t>
      </w:r>
      <w:proofErr w:type="spellEnd"/>
      <w:r w:rsidRPr="00066A9E">
        <w:rPr>
          <w:rFonts w:ascii="Palatino Linotype" w:hAnsi="Palatino Linotype"/>
          <w:color w:val="000000"/>
          <w:sz w:val="21"/>
          <w:szCs w:val="21"/>
        </w:rPr>
        <w:t xml:space="preserve"> </w:t>
      </w:r>
      <w:r w:rsidRPr="00066A9E">
        <w:rPr>
          <w:rFonts w:ascii="Palatino Linotype" w:hAnsi="Palatino Linotype"/>
          <w:color w:val="000000"/>
          <w:sz w:val="21"/>
          <w:szCs w:val="21"/>
        </w:rPr>
        <w:lastRenderedPageBreak/>
        <w:t>России, а также ООО «Оператор ЦРПТ», являющегося оператором информационной системы мониторинга за оборотом товаров, подлежащих обязательной маркировке средствами идентификации, утвержденным распоряжением Правительства Российской Федерации</w:t>
      </w:r>
      <w:r w:rsidRPr="00066A9E">
        <w:rPr>
          <w:rFonts w:ascii="Palatino Linotype" w:hAnsi="Palatino Linotype"/>
          <w:color w:val="000000"/>
          <w:sz w:val="21"/>
          <w:szCs w:val="21"/>
        </w:rPr>
        <w:br/>
        <w:t>от 3 апреля 2019 года № 620-р, в информационно-телекоммуникационной сети «Интернет» по адресу: </w:t>
      </w:r>
      <w:hyperlink r:id="rId5" w:history="1"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https://честныйзнак.рф</w:t>
        </w:r>
      </w:hyperlink>
      <w:r w:rsidRPr="00066A9E">
        <w:rPr>
          <w:rFonts w:ascii="Palatino Linotype" w:hAnsi="Palatino Linotype"/>
          <w:color w:val="000000"/>
          <w:sz w:val="21"/>
          <w:szCs w:val="21"/>
        </w:rPr>
        <w:t>.</w:t>
      </w:r>
    </w:p>
    <w:p w:rsidR="00066A9E" w:rsidRPr="00066A9E" w:rsidRDefault="00066A9E" w:rsidP="00066A9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66A9E">
        <w:rPr>
          <w:rFonts w:ascii="Palatino Linotype" w:hAnsi="Palatino Linotype"/>
          <w:color w:val="000000"/>
          <w:sz w:val="21"/>
          <w:szCs w:val="21"/>
        </w:rPr>
        <w:t xml:space="preserve">Одновременно сообщаем, что в помощь участникам оборота табачной продукции ООО «Оператор-ЦРПТ», 6 и 13 февраля 2020 года в 10:00 по московскому времени проводит </w:t>
      </w:r>
      <w:proofErr w:type="spellStart"/>
      <w:r w:rsidRPr="00066A9E">
        <w:rPr>
          <w:rFonts w:ascii="Palatino Linotype" w:hAnsi="Palatino Linotype"/>
          <w:color w:val="000000"/>
          <w:sz w:val="21"/>
          <w:szCs w:val="21"/>
        </w:rPr>
        <w:t>вебинары</w:t>
      </w:r>
      <w:proofErr w:type="spellEnd"/>
      <w:r w:rsidRPr="00066A9E">
        <w:rPr>
          <w:rFonts w:ascii="Palatino Linotype" w:hAnsi="Palatino Linotype"/>
          <w:color w:val="000000"/>
          <w:sz w:val="21"/>
          <w:szCs w:val="21"/>
        </w:rPr>
        <w:t xml:space="preserve"> по маркировке табачной продукции (ссылка для регистрации участников </w:t>
      </w:r>
      <w:proofErr w:type="spellStart"/>
      <w:r w:rsidRPr="00066A9E">
        <w:rPr>
          <w:rFonts w:ascii="Palatino Linotype" w:hAnsi="Palatino Linotype"/>
          <w:color w:val="000000"/>
          <w:sz w:val="21"/>
          <w:szCs w:val="21"/>
        </w:rPr>
        <w:t>вебинаров</w:t>
      </w:r>
      <w:proofErr w:type="spellEnd"/>
      <w:r w:rsidRPr="00066A9E">
        <w:rPr>
          <w:rFonts w:ascii="Palatino Linotype" w:hAnsi="Palatino Linotype"/>
          <w:color w:val="000000"/>
          <w:sz w:val="21"/>
          <w:szCs w:val="21"/>
        </w:rPr>
        <w:t>: </w:t>
      </w:r>
      <w:hyperlink r:id="rId6" w:history="1"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https://xn--80ajghhoc2aj1c8b.xn--p1ai/</w:t>
        </w:r>
        <w:proofErr w:type="spellStart"/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lectures</w:t>
        </w:r>
        <w:proofErr w:type="spellEnd"/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/?</w:t>
        </w:r>
        <w:proofErr w:type="spellStart"/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register</w:t>
        </w:r>
        <w:proofErr w:type="spellEnd"/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=</w:t>
        </w:r>
        <w:proofErr w:type="spellStart"/>
        <w:r w:rsidRPr="00066A9E">
          <w:rPr>
            <w:rFonts w:ascii="Palatino Linotype" w:hAnsi="Palatino Linotype"/>
            <w:color w:val="0000FF"/>
            <w:sz w:val="21"/>
            <w:szCs w:val="21"/>
            <w:u w:val="single"/>
          </w:rPr>
          <w:t>yes</w:t>
        </w:r>
        <w:proofErr w:type="spellEnd"/>
      </w:hyperlink>
      <w:r w:rsidRPr="00066A9E">
        <w:rPr>
          <w:rFonts w:ascii="Palatino Linotype" w:hAnsi="Palatino Linotype"/>
          <w:color w:val="000000"/>
          <w:sz w:val="21"/>
          <w:szCs w:val="21"/>
        </w:rPr>
        <w:t> ).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66A9E"/>
    <w:rsid w:val="000D19DD"/>
    <w:rsid w:val="00372BD7"/>
    <w:rsid w:val="003E0016"/>
    <w:rsid w:val="00817876"/>
    <w:rsid w:val="009647CA"/>
    <w:rsid w:val="00AC1595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  <w:style w:type="character" w:styleId="a5">
    <w:name w:val="Hyperlink"/>
    <w:basedOn w:val="a0"/>
    <w:uiPriority w:val="99"/>
    <w:semiHidden/>
    <w:unhideWhenUsed/>
    <w:rsid w:val="0006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?register=yes" TargetMode="Externa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hyperlink" Target="file:///C:\%D0%94%D0%9B%D0%AF%20%D0%A0%D0%90%D0%97%D0%9C%D0%95%D0%A9%D0%95%D0%9D%D0%98%D0%AF%20%D0%9D%D0%90%20%D0%A1%D0%90%D0%99%D0%A2%D0%95\%D0%9C%D0%B0%D1%80%D0%BA%D0%B8%D1%80%D0%BE%D0%B2%D0%BA%D0%B0%20%D1%82%D0%B0%D0%B1%D0%B0%D1%87%D0%BD%D0%BE%D0%B9%20%D0%BF%D1%80%D0%BE%D0%B4%D1%83%D0%BA%D1%86%D0%B8%D0%B8\%D0%94%D0%BB%D1%8F%20%D1%80%D0%B0%D0%B1%D0%BE%D1%82%D1%8B_%D0%A2%D0%95%D0%9A%D0%A1%D0%A2%20%D0%BF%D0%B8%D1%81%D1%8C%D0%BC%D0%B0%20%D0%BE%D0%B1%20%D0%BE%D0%B1%D1%8F%D0%B7%D0%B0%D1%82%D0%B5%D0%BB%D1%8C%D0%BD%D0%BE%D0%B9%20%D0%BC%D0%B0%D1%80%D0%BA%D0%B8%D1%80%D0%BE%D0%B2%D0%BA%D0%B8%20%D1%82%D0%B0%D0%B1%D0%B0%D1%87%D0%BD%D0%BE%D0%B9%20%D0%BF%D1%80%D0%BE%D0%B4%D1%83%D0%BA%D1%86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>diakov.net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2021-07-28T04:19:00Z</dcterms:created>
  <dcterms:modified xsi:type="dcterms:W3CDTF">2021-07-28T09:11:00Z</dcterms:modified>
</cp:coreProperties>
</file>