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F6" w:rsidRDefault="00647C29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B2DF6" w:rsidRDefault="00647C29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DF6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7B2DF6" w:rsidRDefault="007B2DF6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7B2DF6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7B2DF6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7B2DF6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7B2DF6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7B2DF6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7B2DF6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7B2DF6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7B2DF6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7B2DF6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7B2DF6" w:rsidRPr="00647C29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647C29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647C29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647C29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647C29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647C29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7B2DF6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647C29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7B2DF6" w:rsidRDefault="007B2DF6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7B2DF6" w:rsidRDefault="00647C2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ИВ-236-</w:t>
      </w:r>
      <w:r>
        <w:rPr>
          <w:rFonts w:ascii="Times New Roman" w:hAnsi="Times New Roman"/>
          <w:color w:val="000000" w:themeColor="text1"/>
          <w:sz w:val="20"/>
          <w:u w:val="single"/>
        </w:rPr>
        <w:t>16-</w:t>
      </w:r>
      <w:r>
        <w:rPr>
          <w:rFonts w:ascii="Times New Roman" w:hAnsi="Times New Roman"/>
          <w:color w:val="000000"/>
          <w:sz w:val="20"/>
          <w:u w:val="single"/>
        </w:rPr>
        <w:t xml:space="preserve">117 </w:t>
      </w:r>
      <w:r>
        <w:rPr>
          <w:rFonts w:ascii="Times New Roman" w:hAnsi="Times New Roman"/>
          <w:color w:val="000000" w:themeColor="text1"/>
          <w:sz w:val="20"/>
          <w:u w:val="single"/>
        </w:rPr>
        <w:t>от 11.12.</w:t>
      </w:r>
      <w:r>
        <w:rPr>
          <w:rFonts w:ascii="Times New Roman" w:hAnsi="Times New Roman"/>
          <w:sz w:val="20"/>
          <w:u w:val="single"/>
        </w:rPr>
        <w:t>2023 г.</w:t>
      </w:r>
    </w:p>
    <w:p w:rsidR="007B2DF6" w:rsidRDefault="007B2DF6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7B2DF6" w:rsidRDefault="007B2DF6">
      <w:pPr>
        <w:ind w:firstLine="540"/>
        <w:jc w:val="center"/>
      </w:pPr>
    </w:p>
    <w:p w:rsidR="007B2DF6" w:rsidRDefault="007B2DF6">
      <w:pPr>
        <w:ind w:firstLine="540"/>
        <w:jc w:val="center"/>
      </w:pPr>
    </w:p>
    <w:p w:rsidR="007B2DF6" w:rsidRDefault="007B2DF6">
      <w:pPr>
        <w:ind w:firstLine="540"/>
        <w:jc w:val="center"/>
        <w:rPr>
          <w:rFonts w:ascii="Times New Roman" w:hAnsi="Times New Roman"/>
          <w:szCs w:val="24"/>
        </w:rPr>
      </w:pPr>
    </w:p>
    <w:p w:rsidR="007B2DF6" w:rsidRDefault="007B2DF6">
      <w:pPr>
        <w:ind w:firstLine="540"/>
        <w:jc w:val="center"/>
        <w:rPr>
          <w:rFonts w:ascii="Times New Roman" w:hAnsi="Times New Roman"/>
          <w:szCs w:val="24"/>
        </w:rPr>
      </w:pPr>
    </w:p>
    <w:p w:rsidR="007B2DF6" w:rsidRDefault="00647C2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7B2DF6" w:rsidRDefault="00647C2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7B2DF6" w:rsidRDefault="00647C2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7B2DF6" w:rsidRDefault="00647C2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 w:rsidR="007B2DF6" w:rsidRDefault="00647C2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7B2DF6" w:rsidRDefault="00647C2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</w:t>
      </w:r>
      <w:r>
        <w:rPr>
          <w:rFonts w:ascii="Times New Roman" w:hAnsi="Times New Roman"/>
          <w:szCs w:val="24"/>
        </w:rPr>
        <w:t xml:space="preserve"> пунктов</w:t>
      </w:r>
    </w:p>
    <w:p w:rsidR="007B2DF6" w:rsidRDefault="00647C2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7B2DF6" w:rsidRDefault="00647C2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7B2DF6" w:rsidRDefault="007B2DF6">
      <w:pPr>
        <w:pStyle w:val="10"/>
        <w:rPr>
          <w:b/>
          <w:sz w:val="24"/>
          <w:szCs w:val="24"/>
          <w:lang w:val="ru-RU"/>
        </w:rPr>
      </w:pPr>
    </w:p>
    <w:p w:rsidR="007B2DF6" w:rsidRDefault="007B2DF6">
      <w:pPr>
        <w:pStyle w:val="10"/>
        <w:rPr>
          <w:b/>
          <w:sz w:val="16"/>
          <w:szCs w:val="16"/>
          <w:lang w:val="ru-RU"/>
        </w:rPr>
      </w:pPr>
    </w:p>
    <w:p w:rsidR="007B2DF6" w:rsidRDefault="007B2DF6">
      <w:pPr>
        <w:pStyle w:val="10"/>
        <w:jc w:val="center"/>
        <w:rPr>
          <w:b/>
          <w:sz w:val="24"/>
          <w:szCs w:val="24"/>
          <w:lang w:val="ru-RU"/>
        </w:rPr>
      </w:pPr>
    </w:p>
    <w:p w:rsidR="007B2DF6" w:rsidRDefault="007B2DF6">
      <w:pPr>
        <w:pStyle w:val="10"/>
        <w:jc w:val="center"/>
        <w:rPr>
          <w:b/>
          <w:sz w:val="24"/>
          <w:szCs w:val="24"/>
          <w:lang w:val="ru-RU"/>
        </w:rPr>
      </w:pPr>
    </w:p>
    <w:p w:rsidR="007B2DF6" w:rsidRDefault="007B2DF6">
      <w:pPr>
        <w:pStyle w:val="10"/>
        <w:jc w:val="center"/>
        <w:rPr>
          <w:b/>
          <w:sz w:val="24"/>
          <w:szCs w:val="24"/>
          <w:lang w:val="ru-RU"/>
        </w:rPr>
      </w:pPr>
    </w:p>
    <w:p w:rsidR="007B2DF6" w:rsidRDefault="00647C29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метеорологических явлениях  </w:t>
      </w:r>
    </w:p>
    <w:p w:rsidR="007B2DF6" w:rsidRDefault="00647C29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7B2DF6" w:rsidRDefault="00647C29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</w:t>
      </w:r>
      <w:r>
        <w:rPr>
          <w:bCs/>
          <w:lang w:val="ru-RU"/>
        </w:rPr>
        <w:t>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7B2DF6" w:rsidRPr="00647C29" w:rsidRDefault="00647C29">
      <w:pPr>
        <w:pStyle w:val="10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7B2DF6" w:rsidRDefault="007B2DF6">
      <w:pPr>
        <w:pStyle w:val="af6"/>
        <w:widowControl w:val="0"/>
        <w:contextualSpacing w:val="0"/>
        <w:jc w:val="center"/>
        <w:rPr>
          <w:rStyle w:val="a8"/>
          <w:rFonts w:ascii="Times New Roman" w:hAnsi="Times New Roman"/>
          <w:color w:val="C9211E"/>
          <w:lang w:eastAsia="en-US"/>
        </w:rPr>
      </w:pPr>
    </w:p>
    <w:p w:rsidR="007B2DF6" w:rsidRDefault="00647C2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firstLine="708"/>
        <w:jc w:val="both"/>
        <w:rPr>
          <w:sz w:val="28"/>
          <w:szCs w:val="28"/>
        </w:rPr>
      </w:pPr>
      <w:r>
        <w:rPr>
          <w:rStyle w:val="ae"/>
          <w:rFonts w:ascii="Times New Roman" w:hAnsi="Times New Roman"/>
          <w:color w:val="C9211E"/>
          <w:sz w:val="28"/>
          <w:szCs w:val="28"/>
        </w:rPr>
        <w:t xml:space="preserve">12-16 декабря местами в западных, центральных и южных районах сохранятся сильные морозы с минимальными температурами воздуха -40,-45°.  12-16 декабря в </w:t>
      </w:r>
      <w:proofErr w:type="gramStart"/>
      <w:r>
        <w:rPr>
          <w:rStyle w:val="ae"/>
          <w:rFonts w:ascii="Times New Roman" w:hAnsi="Times New Roman"/>
          <w:color w:val="C9211E"/>
          <w:sz w:val="28"/>
          <w:szCs w:val="28"/>
        </w:rPr>
        <w:t>г</w:t>
      </w:r>
      <w:proofErr w:type="gramEnd"/>
      <w:r>
        <w:rPr>
          <w:rStyle w:val="ae"/>
          <w:rFonts w:ascii="Times New Roman" w:hAnsi="Times New Roman"/>
          <w:color w:val="C9211E"/>
          <w:sz w:val="28"/>
          <w:szCs w:val="28"/>
        </w:rPr>
        <w:t xml:space="preserve">. </w:t>
      </w:r>
      <w:r>
        <w:rPr>
          <w:rStyle w:val="ae"/>
          <w:rFonts w:ascii="Times New Roman" w:hAnsi="Times New Roman"/>
          <w:color w:val="C9211E"/>
          <w:sz w:val="28"/>
          <w:szCs w:val="28"/>
        </w:rPr>
        <w:t>Иркутске сохранится аномально холодная погода со среднесуточной температурой на 7-17° ниже климатической нормы.</w:t>
      </w:r>
    </w:p>
    <w:p w:rsidR="007B2DF6" w:rsidRDefault="007B2DF6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7B2DF6" w:rsidRDefault="00647C29">
      <w:pPr>
        <w:pStyle w:val="af6"/>
        <w:numPr>
          <w:ilvl w:val="0"/>
          <w:numId w:val="9"/>
        </w:numPr>
        <w:jc w:val="center"/>
      </w:pPr>
      <w:r>
        <w:rPr>
          <w:rFonts w:ascii="Times New Roman" w:hAnsi="Times New Roman"/>
          <w:b/>
          <w:bCs/>
          <w:color w:val="000000"/>
          <w:szCs w:val="24"/>
        </w:rPr>
        <w:t>Прогноз погоды на сутки с 20 часов 10 декабря до 20 часов 11 декабря 2023 г.</w:t>
      </w:r>
    </w:p>
    <w:p w:rsidR="007B2DF6" w:rsidRDefault="007B2DF6">
      <w:pPr>
        <w:pStyle w:val="af8"/>
        <w:numPr>
          <w:ilvl w:val="0"/>
          <w:numId w:val="10"/>
        </w:numPr>
        <w:jc w:val="both"/>
        <w:rPr>
          <w:rStyle w:val="a8"/>
          <w:sz w:val="28"/>
          <w:szCs w:val="28"/>
        </w:rPr>
      </w:pPr>
    </w:p>
    <w:p w:rsidR="007B2DF6" w:rsidRDefault="00647C29">
      <w:pPr>
        <w:numPr>
          <w:ilvl w:val="0"/>
          <w:numId w:val="11"/>
        </w:numPr>
        <w:ind w:firstLine="51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По области:</w:t>
      </w:r>
      <w:r>
        <w:rPr>
          <w:rFonts w:ascii="Times New Roman" w:hAnsi="Times New Roman"/>
          <w:color w:val="000000"/>
          <w:szCs w:val="24"/>
        </w:rPr>
        <w:t xml:space="preserve"> переменная облачность, без существенных осадков, мест</w:t>
      </w:r>
      <w:r>
        <w:rPr>
          <w:rFonts w:ascii="Times New Roman" w:hAnsi="Times New Roman"/>
          <w:color w:val="000000"/>
          <w:szCs w:val="24"/>
        </w:rPr>
        <w:t>ами туман, ветер юго-западный, северо-западный 3-8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температура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ночью -37,-42°, местами -45,-50°, днем -27,-32°, в пониженных формах рельефа -37,-42°, в южных районах местами ночью  -29,-34°, днем  -22,-27°.</w:t>
      </w:r>
    </w:p>
    <w:p w:rsidR="007B2DF6" w:rsidRDefault="00647C29">
      <w:pPr>
        <w:numPr>
          <w:ilvl w:val="0"/>
          <w:numId w:val="12"/>
        </w:numPr>
        <w:tabs>
          <w:tab w:val="left" w:pos="3544"/>
        </w:tabs>
        <w:ind w:firstLine="51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По городу Иркутску: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переменная облачность, без существенных осадков, ветер 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>северо-западный 2-7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температура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ночью -34,-36°, днем -25,-27°.</w:t>
      </w:r>
    </w:p>
    <w:p w:rsidR="007B2DF6" w:rsidRDefault="007B2DF6">
      <w:pPr>
        <w:numPr>
          <w:ilvl w:val="0"/>
          <w:numId w:val="13"/>
        </w:numPr>
        <w:tabs>
          <w:tab w:val="left" w:pos="3544"/>
        </w:tabs>
        <w:ind w:firstLine="510"/>
        <w:jc w:val="both"/>
        <w:rPr>
          <w:rFonts w:ascii="Times New Roman" w:hAnsi="Times New Roman"/>
          <w:color w:val="000000"/>
          <w:szCs w:val="24"/>
        </w:rPr>
      </w:pPr>
    </w:p>
    <w:p w:rsidR="007B2DF6" w:rsidRDefault="00647C29">
      <w:pPr>
        <w:numPr>
          <w:ilvl w:val="0"/>
          <w:numId w:val="14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7B2DF6" w:rsidRDefault="00647C2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</w:t>
      </w:r>
      <w:r>
        <w:rPr>
          <w:rFonts w:ascii="Times New Roman" w:hAnsi="Times New Roman"/>
          <w:color w:val="000000"/>
          <w:szCs w:val="24"/>
        </w:rPr>
        <w:t xml:space="preserve">сил постоянной готовности и других сил, предназначенных к экстренным действиям. </w:t>
      </w:r>
    </w:p>
    <w:p w:rsidR="007B2DF6" w:rsidRDefault="00647C29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7B2DF6" w:rsidRDefault="00647C29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</w:t>
      </w:r>
      <w:r>
        <w:rPr>
          <w:rFonts w:ascii="Times New Roman" w:hAnsi="Times New Roman"/>
          <w:color w:val="000000"/>
          <w:szCs w:val="24"/>
        </w:rPr>
        <w:t xml:space="preserve"> оперативно-дежурной сменой ЦУКС ГУ МЧС России по Иркутской области.</w:t>
      </w:r>
    </w:p>
    <w:p w:rsidR="007B2DF6" w:rsidRDefault="00647C2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7B2DF6" w:rsidRDefault="00647C2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</w:t>
      </w:r>
      <w:r>
        <w:rPr>
          <w:rFonts w:ascii="Times New Roman" w:hAnsi="Times New Roman"/>
          <w:color w:val="000000"/>
          <w:szCs w:val="24"/>
        </w:rPr>
        <w:t xml:space="preserve">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7B2DF6" w:rsidRDefault="00647C2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7B2DF6" w:rsidRDefault="00647C2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</w:t>
      </w:r>
      <w:r>
        <w:rPr>
          <w:rFonts w:ascii="Times New Roman" w:hAnsi="Times New Roman"/>
          <w:color w:val="000000"/>
          <w:szCs w:val="24"/>
        </w:rPr>
        <w:t>ых к реагированию на ЧС;</w:t>
      </w:r>
    </w:p>
    <w:p w:rsidR="007B2DF6" w:rsidRDefault="00647C2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При необходимости организовать круглосуточное дежурство руководящего состава органов управления. </w:t>
      </w:r>
    </w:p>
    <w:p w:rsidR="007B2DF6" w:rsidRDefault="00647C29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</w:t>
      </w:r>
      <w:r>
        <w:rPr>
          <w:rFonts w:ascii="Times New Roman" w:hAnsi="Times New Roman"/>
          <w:color w:val="000000"/>
          <w:szCs w:val="24"/>
        </w:rPr>
        <w:t>ности населенных пунктов.</w:t>
      </w:r>
    </w:p>
    <w:p w:rsidR="007B2DF6" w:rsidRDefault="00647C2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7B2DF6" w:rsidRDefault="00647C2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готовность к убытию в зону возможной ЧС сил постоянной готов</w:t>
      </w:r>
      <w:r>
        <w:rPr>
          <w:rFonts w:ascii="Times New Roman" w:hAnsi="Times New Roman"/>
          <w:color w:val="000000"/>
          <w:szCs w:val="24"/>
        </w:rPr>
        <w:t xml:space="preserve">ности. </w:t>
      </w:r>
    </w:p>
    <w:p w:rsidR="007B2DF6" w:rsidRDefault="00647C29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7B2DF6" w:rsidRDefault="00647C29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</w:t>
      </w:r>
      <w:r>
        <w:rPr>
          <w:rFonts w:ascii="Times New Roman" w:hAnsi="Times New Roman"/>
          <w:color w:val="000000"/>
          <w:szCs w:val="24"/>
        </w:rPr>
        <w:t>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7B2DF6" w:rsidRDefault="00647C29">
      <w:pPr>
        <w:numPr>
          <w:ilvl w:val="0"/>
          <w:numId w:val="1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</w:t>
      </w:r>
      <w:r>
        <w:rPr>
          <w:rFonts w:ascii="Times New Roman" w:hAnsi="Times New Roman"/>
          <w:color w:val="000000"/>
          <w:szCs w:val="24"/>
        </w:rPr>
        <w:t>преждение о неблагоприятных метеорологических явлениях  погоды и рекомендации по порядку реагирования на него.</w:t>
      </w:r>
    </w:p>
    <w:p w:rsidR="007B2DF6" w:rsidRDefault="007B2DF6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7B2DF6" w:rsidRDefault="00647C29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color w:val="000000"/>
          <w:szCs w:val="24"/>
        </w:rPr>
        <w:t xml:space="preserve"> </w:t>
      </w:r>
    </w:p>
    <w:p w:rsidR="007B2DF6" w:rsidRDefault="007B2DF6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7B2DF6" w:rsidRDefault="00647C29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color w:val="FF0000"/>
          <w:szCs w:val="24"/>
        </w:rPr>
        <w:t xml:space="preserve"> </w:t>
      </w:r>
    </w:p>
    <w:p w:rsidR="007B2DF6" w:rsidRDefault="007B2DF6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7B2DF6" w:rsidRDefault="00647C29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ЕДДС Усть-Удинского района</w:t>
      </w:r>
      <w:r>
        <w:rPr>
          <w:rFonts w:ascii="Times New Roman" w:hAnsi="Times New Roman"/>
          <w:b/>
          <w:bCs/>
          <w:i/>
          <w:color w:val="000000"/>
          <w:szCs w:val="24"/>
        </w:rPr>
        <w:t xml:space="preserve"> (т. 31-1-82</w:t>
      </w:r>
      <w:r>
        <w:rPr>
          <w:rFonts w:ascii="Times New Roman" w:hAnsi="Times New Roman"/>
          <w:b/>
          <w:bCs/>
          <w:i/>
          <w:color w:val="000000"/>
          <w:szCs w:val="24"/>
        </w:rPr>
        <w:t>.</w:t>
      </w:r>
    </w:p>
    <w:p w:rsidR="007B2DF6" w:rsidRDefault="007B2DF6">
      <w:pPr>
        <w:pStyle w:val="af6"/>
        <w:tabs>
          <w:tab w:val="left" w:pos="540"/>
        </w:tabs>
        <w:ind w:left="0" w:firstLine="567"/>
        <w:jc w:val="both"/>
      </w:pPr>
    </w:p>
    <w:p w:rsidR="007B2DF6" w:rsidRDefault="007B2DF6">
      <w:pPr>
        <w:pStyle w:val="af6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  <w:highlight w:val="yellow"/>
        </w:rPr>
      </w:pPr>
    </w:p>
    <w:p w:rsidR="007B2DF6" w:rsidRDefault="00647C29">
      <w:pPr>
        <w:tabs>
          <w:tab w:val="left" w:pos="540"/>
        </w:tabs>
        <w:spacing w:line="228" w:lineRule="auto"/>
        <w:ind w:firstLine="567"/>
        <w:jc w:val="both"/>
        <w:rPr>
          <w:sz w:val="16"/>
          <w:szCs w:val="16"/>
        </w:rPr>
      </w:pPr>
      <w:r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sectPr w:rsidR="007B2DF6" w:rsidSect="007B2DF6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ED7"/>
    <w:multiLevelType w:val="multilevel"/>
    <w:tmpl w:val="DB68D9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9619D8"/>
    <w:multiLevelType w:val="multilevel"/>
    <w:tmpl w:val="4CD865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E021851"/>
    <w:multiLevelType w:val="multilevel"/>
    <w:tmpl w:val="3E04998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4F331655"/>
    <w:multiLevelType w:val="multilevel"/>
    <w:tmpl w:val="F872AE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34A03AE"/>
    <w:multiLevelType w:val="multilevel"/>
    <w:tmpl w:val="9D22AD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0EE59FA"/>
    <w:multiLevelType w:val="multilevel"/>
    <w:tmpl w:val="1C5EB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E6A2A26"/>
    <w:multiLevelType w:val="multilevel"/>
    <w:tmpl w:val="47A05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F364105"/>
    <w:multiLevelType w:val="multilevel"/>
    <w:tmpl w:val="239098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compat/>
  <w:rsids>
    <w:rsidRoot w:val="007B2DF6"/>
    <w:rsid w:val="00647C29"/>
    <w:rsid w:val="007B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5">
    <w:name w:val="Heading 5"/>
    <w:basedOn w:val="a"/>
    <w:next w:val="a"/>
    <w:qFormat/>
    <w:rsid w:val="007B2DF6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7B2DF6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7B2DF6"/>
  </w:style>
  <w:style w:type="character" w:customStyle="1" w:styleId="WW8Num1z2">
    <w:name w:val="WW8Num1z2"/>
    <w:qFormat/>
    <w:rsid w:val="007B2DF6"/>
  </w:style>
  <w:style w:type="character" w:customStyle="1" w:styleId="WW8Num1z3">
    <w:name w:val="WW8Num1z3"/>
    <w:qFormat/>
    <w:rsid w:val="007B2DF6"/>
  </w:style>
  <w:style w:type="character" w:customStyle="1" w:styleId="WW8Num1z4">
    <w:name w:val="WW8Num1z4"/>
    <w:qFormat/>
    <w:rsid w:val="007B2DF6"/>
  </w:style>
  <w:style w:type="character" w:customStyle="1" w:styleId="WW8Num1z5">
    <w:name w:val="WW8Num1z5"/>
    <w:qFormat/>
    <w:rsid w:val="007B2DF6"/>
  </w:style>
  <w:style w:type="character" w:customStyle="1" w:styleId="WW8Num1z6">
    <w:name w:val="WW8Num1z6"/>
    <w:qFormat/>
    <w:rsid w:val="007B2DF6"/>
  </w:style>
  <w:style w:type="character" w:customStyle="1" w:styleId="WW8Num1z7">
    <w:name w:val="WW8Num1z7"/>
    <w:qFormat/>
    <w:rsid w:val="007B2DF6"/>
  </w:style>
  <w:style w:type="character" w:customStyle="1" w:styleId="WW8Num1z8">
    <w:name w:val="WW8Num1z8"/>
    <w:qFormat/>
    <w:rsid w:val="007B2DF6"/>
  </w:style>
  <w:style w:type="character" w:customStyle="1" w:styleId="aa">
    <w:name w:val="Символ нумерации"/>
    <w:qFormat/>
    <w:rsid w:val="007B2DF6"/>
  </w:style>
  <w:style w:type="character" w:customStyle="1" w:styleId="ab">
    <w:name w:val="Маркеры"/>
    <w:qFormat/>
    <w:rsid w:val="007B2DF6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7B2DF6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7B2DF6"/>
  </w:style>
  <w:style w:type="character" w:customStyle="1" w:styleId="WW8Num2z2">
    <w:name w:val="WW8Num2z2"/>
    <w:qFormat/>
    <w:rsid w:val="007B2DF6"/>
  </w:style>
  <w:style w:type="character" w:customStyle="1" w:styleId="WW8Num2z3">
    <w:name w:val="WW8Num2z3"/>
    <w:qFormat/>
    <w:rsid w:val="007B2DF6"/>
  </w:style>
  <w:style w:type="character" w:customStyle="1" w:styleId="WW8Num2z4">
    <w:name w:val="WW8Num2z4"/>
    <w:qFormat/>
    <w:rsid w:val="007B2DF6"/>
  </w:style>
  <w:style w:type="character" w:customStyle="1" w:styleId="WW8Num2z5">
    <w:name w:val="WW8Num2z5"/>
    <w:qFormat/>
    <w:rsid w:val="007B2DF6"/>
  </w:style>
  <w:style w:type="character" w:customStyle="1" w:styleId="WW8Num2z6">
    <w:name w:val="WW8Num2z6"/>
    <w:qFormat/>
    <w:rsid w:val="007B2DF6"/>
  </w:style>
  <w:style w:type="character" w:customStyle="1" w:styleId="WW8Num2z7">
    <w:name w:val="WW8Num2z7"/>
    <w:qFormat/>
    <w:rsid w:val="007B2DF6"/>
  </w:style>
  <w:style w:type="character" w:customStyle="1" w:styleId="WW8Num2z8">
    <w:name w:val="WW8Num2z8"/>
    <w:qFormat/>
    <w:rsid w:val="007B2DF6"/>
  </w:style>
  <w:style w:type="character" w:customStyle="1" w:styleId="ac">
    <w:name w:val="Символ сноски"/>
    <w:qFormat/>
    <w:rsid w:val="007B2DF6"/>
  </w:style>
  <w:style w:type="character" w:customStyle="1" w:styleId="ad">
    <w:name w:val="Привязка сноски"/>
    <w:rsid w:val="007B2DF6"/>
    <w:rPr>
      <w:vertAlign w:val="superscript"/>
    </w:rPr>
  </w:style>
  <w:style w:type="character" w:customStyle="1" w:styleId="ae">
    <w:name w:val="Выделение жирным"/>
    <w:qFormat/>
    <w:rsid w:val="007B2DF6"/>
    <w:rPr>
      <w:b/>
      <w:bCs/>
    </w:rPr>
  </w:style>
  <w:style w:type="paragraph" w:customStyle="1" w:styleId="af">
    <w:name w:val="Заголовок"/>
    <w:basedOn w:val="a"/>
    <w:next w:val="af0"/>
    <w:qFormat/>
    <w:rsid w:val="007B2DF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55641F"/>
    <w:pPr>
      <w:spacing w:after="120"/>
    </w:pPr>
  </w:style>
  <w:style w:type="paragraph" w:styleId="af1">
    <w:name w:val="List"/>
    <w:basedOn w:val="af0"/>
    <w:rsid w:val="007B2DF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7B2DF6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7B2DF6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7B2DF6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7B2DF6"/>
  </w:style>
  <w:style w:type="paragraph" w:customStyle="1" w:styleId="FootnoteText">
    <w:name w:val="Footnote Text"/>
    <w:basedOn w:val="a"/>
    <w:rsid w:val="007B2DF6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7B2DF6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7B2DF6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7B2DF6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7B2DF6"/>
    <w:rPr>
      <w:rFonts w:ascii="Noto Sans" w:hAnsi="Noto Sans"/>
      <w:sz w:val="36"/>
    </w:rPr>
  </w:style>
  <w:style w:type="paragraph" w:styleId="afe">
    <w:name w:val="Plain Text"/>
    <w:basedOn w:val="Caption"/>
    <w:qFormat/>
    <w:rsid w:val="007B2DF6"/>
  </w:style>
  <w:style w:type="paragraph" w:customStyle="1" w:styleId="4">
    <w:name w:val="Заглавие А4"/>
    <w:basedOn w:val="A40"/>
    <w:qFormat/>
    <w:rsid w:val="007B2DF6"/>
    <w:rPr>
      <w:sz w:val="87"/>
    </w:rPr>
  </w:style>
  <w:style w:type="paragraph" w:customStyle="1" w:styleId="40">
    <w:name w:val="Заголовок А4"/>
    <w:basedOn w:val="A40"/>
    <w:qFormat/>
    <w:rsid w:val="007B2DF6"/>
    <w:rPr>
      <w:sz w:val="48"/>
    </w:rPr>
  </w:style>
  <w:style w:type="paragraph" w:customStyle="1" w:styleId="41">
    <w:name w:val="Текст А4"/>
    <w:basedOn w:val="A40"/>
    <w:qFormat/>
    <w:rsid w:val="007B2DF6"/>
  </w:style>
  <w:style w:type="paragraph" w:customStyle="1" w:styleId="A00">
    <w:name w:val="A0"/>
    <w:basedOn w:val="afe"/>
    <w:qFormat/>
    <w:rsid w:val="007B2DF6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7B2DF6"/>
    <w:rPr>
      <w:sz w:val="191"/>
    </w:rPr>
  </w:style>
  <w:style w:type="paragraph" w:customStyle="1" w:styleId="00">
    <w:name w:val="Заголовок А0"/>
    <w:basedOn w:val="A00"/>
    <w:qFormat/>
    <w:rsid w:val="007B2DF6"/>
    <w:rPr>
      <w:sz w:val="143"/>
    </w:rPr>
  </w:style>
  <w:style w:type="paragraph" w:customStyle="1" w:styleId="01">
    <w:name w:val="Текст А0"/>
    <w:basedOn w:val="A00"/>
    <w:qFormat/>
    <w:rsid w:val="007B2DF6"/>
  </w:style>
  <w:style w:type="paragraph" w:customStyle="1" w:styleId="aff">
    <w:name w:val="Графика"/>
    <w:qFormat/>
    <w:rsid w:val="007B2DF6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7B2DF6"/>
    <w:rPr>
      <w:b/>
      <w:sz w:val="28"/>
    </w:rPr>
  </w:style>
  <w:style w:type="paragraph" w:customStyle="1" w:styleId="aff1">
    <w:name w:val="Заливка"/>
    <w:basedOn w:val="aff0"/>
    <w:qFormat/>
    <w:rsid w:val="007B2DF6"/>
  </w:style>
  <w:style w:type="paragraph" w:customStyle="1" w:styleId="aff2">
    <w:name w:val="Заливка синим"/>
    <w:basedOn w:val="aff1"/>
    <w:qFormat/>
    <w:rsid w:val="007B2DF6"/>
    <w:rPr>
      <w:color w:val="FFFFFF"/>
    </w:rPr>
  </w:style>
  <w:style w:type="paragraph" w:customStyle="1" w:styleId="aff3">
    <w:name w:val="Заливка зелёным"/>
    <w:basedOn w:val="aff1"/>
    <w:qFormat/>
    <w:rsid w:val="007B2DF6"/>
    <w:rPr>
      <w:color w:val="FFFFFF"/>
    </w:rPr>
  </w:style>
  <w:style w:type="paragraph" w:customStyle="1" w:styleId="aff4">
    <w:name w:val="Заливка красным"/>
    <w:basedOn w:val="aff1"/>
    <w:qFormat/>
    <w:rsid w:val="007B2DF6"/>
    <w:rPr>
      <w:color w:val="FFFFFF"/>
    </w:rPr>
  </w:style>
  <w:style w:type="paragraph" w:customStyle="1" w:styleId="aff5">
    <w:name w:val="Заливка жёлтым"/>
    <w:basedOn w:val="aff1"/>
    <w:qFormat/>
    <w:rsid w:val="007B2DF6"/>
    <w:rPr>
      <w:color w:val="FFFFFF"/>
    </w:rPr>
  </w:style>
  <w:style w:type="paragraph" w:customStyle="1" w:styleId="aff6">
    <w:name w:val="Контур"/>
    <w:basedOn w:val="aff0"/>
    <w:qFormat/>
    <w:rsid w:val="007B2DF6"/>
  </w:style>
  <w:style w:type="paragraph" w:customStyle="1" w:styleId="aff7">
    <w:name w:val="Контур синий"/>
    <w:basedOn w:val="aff6"/>
    <w:qFormat/>
    <w:rsid w:val="007B2DF6"/>
    <w:rPr>
      <w:color w:val="355269"/>
    </w:rPr>
  </w:style>
  <w:style w:type="paragraph" w:customStyle="1" w:styleId="aff8">
    <w:name w:val="Контур зеленый"/>
    <w:basedOn w:val="aff6"/>
    <w:qFormat/>
    <w:rsid w:val="007B2DF6"/>
    <w:rPr>
      <w:color w:val="127622"/>
    </w:rPr>
  </w:style>
  <w:style w:type="paragraph" w:customStyle="1" w:styleId="aff9">
    <w:name w:val="Контур красный"/>
    <w:basedOn w:val="aff6"/>
    <w:qFormat/>
    <w:rsid w:val="007B2DF6"/>
    <w:rPr>
      <w:color w:val="C9211E"/>
    </w:rPr>
  </w:style>
  <w:style w:type="paragraph" w:customStyle="1" w:styleId="affa">
    <w:name w:val="Контур жёлтый"/>
    <w:basedOn w:val="aff6"/>
    <w:qFormat/>
    <w:rsid w:val="007B2DF6"/>
    <w:rPr>
      <w:color w:val="B47804"/>
    </w:rPr>
  </w:style>
  <w:style w:type="paragraph" w:customStyle="1" w:styleId="affb">
    <w:name w:val="Линии"/>
    <w:basedOn w:val="aff"/>
    <w:qFormat/>
    <w:rsid w:val="007B2DF6"/>
  </w:style>
  <w:style w:type="paragraph" w:customStyle="1" w:styleId="affc">
    <w:name w:val="Стрелки"/>
    <w:basedOn w:val="affb"/>
    <w:qFormat/>
    <w:rsid w:val="007B2DF6"/>
  </w:style>
  <w:style w:type="paragraph" w:customStyle="1" w:styleId="affd">
    <w:name w:val="Штриховая линия"/>
    <w:basedOn w:val="affb"/>
    <w:qFormat/>
    <w:rsid w:val="007B2DF6"/>
  </w:style>
  <w:style w:type="paragraph" w:customStyle="1" w:styleId="BlankSlideLTGliederung1">
    <w:name w:val="Blank Slide~LT~Gliederung 1"/>
    <w:qFormat/>
    <w:rsid w:val="007B2DF6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7B2DF6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7B2DF6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7B2DF6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7B2DF6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7B2DF6"/>
  </w:style>
  <w:style w:type="paragraph" w:customStyle="1" w:styleId="BlankSlideLTGliederung7">
    <w:name w:val="Blank Slide~LT~Gliederung 7"/>
    <w:basedOn w:val="BlankSlideLTGliederung6"/>
    <w:qFormat/>
    <w:rsid w:val="007B2DF6"/>
  </w:style>
  <w:style w:type="paragraph" w:customStyle="1" w:styleId="BlankSlideLTGliederung8">
    <w:name w:val="Blank Slide~LT~Gliederung 8"/>
    <w:basedOn w:val="BlankSlideLTGliederung7"/>
    <w:qFormat/>
    <w:rsid w:val="007B2DF6"/>
  </w:style>
  <w:style w:type="paragraph" w:customStyle="1" w:styleId="BlankSlideLTGliederung9">
    <w:name w:val="Blank Slide~LT~Gliederung 9"/>
    <w:basedOn w:val="BlankSlideLTGliederung8"/>
    <w:qFormat/>
    <w:rsid w:val="007B2DF6"/>
  </w:style>
  <w:style w:type="paragraph" w:customStyle="1" w:styleId="BlankSlideLTTitel">
    <w:name w:val="Blank Slide~LT~Titel"/>
    <w:qFormat/>
    <w:rsid w:val="007B2DF6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7B2DF6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7B2DF6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7B2DF6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7B2DF6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7B2DF6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7B2DF6"/>
  </w:style>
  <w:style w:type="paragraph" w:customStyle="1" w:styleId="gray2">
    <w:name w:val="gray2"/>
    <w:basedOn w:val="default"/>
    <w:qFormat/>
    <w:rsid w:val="007B2DF6"/>
  </w:style>
  <w:style w:type="paragraph" w:customStyle="1" w:styleId="gray3">
    <w:name w:val="gray3"/>
    <w:basedOn w:val="default"/>
    <w:qFormat/>
    <w:rsid w:val="007B2DF6"/>
  </w:style>
  <w:style w:type="paragraph" w:customStyle="1" w:styleId="bw1">
    <w:name w:val="bw1"/>
    <w:basedOn w:val="default"/>
    <w:qFormat/>
    <w:rsid w:val="007B2DF6"/>
  </w:style>
  <w:style w:type="paragraph" w:customStyle="1" w:styleId="bw2">
    <w:name w:val="bw2"/>
    <w:basedOn w:val="default"/>
    <w:qFormat/>
    <w:rsid w:val="007B2DF6"/>
  </w:style>
  <w:style w:type="paragraph" w:customStyle="1" w:styleId="bw3">
    <w:name w:val="bw3"/>
    <w:basedOn w:val="default"/>
    <w:qFormat/>
    <w:rsid w:val="007B2DF6"/>
  </w:style>
  <w:style w:type="paragraph" w:customStyle="1" w:styleId="orange1">
    <w:name w:val="orange1"/>
    <w:basedOn w:val="default"/>
    <w:qFormat/>
    <w:rsid w:val="007B2DF6"/>
  </w:style>
  <w:style w:type="paragraph" w:customStyle="1" w:styleId="orange2">
    <w:name w:val="orange2"/>
    <w:basedOn w:val="default"/>
    <w:qFormat/>
    <w:rsid w:val="007B2DF6"/>
  </w:style>
  <w:style w:type="paragraph" w:customStyle="1" w:styleId="orange3">
    <w:name w:val="orange3"/>
    <w:basedOn w:val="default"/>
    <w:qFormat/>
    <w:rsid w:val="007B2DF6"/>
  </w:style>
  <w:style w:type="paragraph" w:customStyle="1" w:styleId="turquoise1">
    <w:name w:val="turquoise1"/>
    <w:basedOn w:val="default"/>
    <w:qFormat/>
    <w:rsid w:val="007B2DF6"/>
  </w:style>
  <w:style w:type="paragraph" w:customStyle="1" w:styleId="turquoise2">
    <w:name w:val="turquoise2"/>
    <w:basedOn w:val="default"/>
    <w:qFormat/>
    <w:rsid w:val="007B2DF6"/>
  </w:style>
  <w:style w:type="paragraph" w:customStyle="1" w:styleId="turquoise3">
    <w:name w:val="turquoise3"/>
    <w:basedOn w:val="default"/>
    <w:qFormat/>
    <w:rsid w:val="007B2DF6"/>
  </w:style>
  <w:style w:type="paragraph" w:customStyle="1" w:styleId="blue1">
    <w:name w:val="blue1"/>
    <w:basedOn w:val="default"/>
    <w:qFormat/>
    <w:rsid w:val="007B2DF6"/>
  </w:style>
  <w:style w:type="paragraph" w:customStyle="1" w:styleId="blue2">
    <w:name w:val="blue2"/>
    <w:basedOn w:val="default"/>
    <w:qFormat/>
    <w:rsid w:val="007B2DF6"/>
  </w:style>
  <w:style w:type="paragraph" w:customStyle="1" w:styleId="blue3">
    <w:name w:val="blue3"/>
    <w:basedOn w:val="default"/>
    <w:qFormat/>
    <w:rsid w:val="007B2DF6"/>
  </w:style>
  <w:style w:type="paragraph" w:customStyle="1" w:styleId="sun1">
    <w:name w:val="sun1"/>
    <w:basedOn w:val="default"/>
    <w:qFormat/>
    <w:rsid w:val="007B2DF6"/>
  </w:style>
  <w:style w:type="paragraph" w:customStyle="1" w:styleId="sun2">
    <w:name w:val="sun2"/>
    <w:basedOn w:val="default"/>
    <w:qFormat/>
    <w:rsid w:val="007B2DF6"/>
  </w:style>
  <w:style w:type="paragraph" w:customStyle="1" w:styleId="sun3">
    <w:name w:val="sun3"/>
    <w:basedOn w:val="default"/>
    <w:qFormat/>
    <w:rsid w:val="007B2DF6"/>
  </w:style>
  <w:style w:type="paragraph" w:customStyle="1" w:styleId="earth1">
    <w:name w:val="earth1"/>
    <w:basedOn w:val="default"/>
    <w:qFormat/>
    <w:rsid w:val="007B2DF6"/>
  </w:style>
  <w:style w:type="paragraph" w:customStyle="1" w:styleId="earth2">
    <w:name w:val="earth2"/>
    <w:basedOn w:val="default"/>
    <w:qFormat/>
    <w:rsid w:val="007B2DF6"/>
  </w:style>
  <w:style w:type="paragraph" w:customStyle="1" w:styleId="earth3">
    <w:name w:val="earth3"/>
    <w:basedOn w:val="default"/>
    <w:qFormat/>
    <w:rsid w:val="007B2DF6"/>
  </w:style>
  <w:style w:type="paragraph" w:customStyle="1" w:styleId="green1">
    <w:name w:val="green1"/>
    <w:basedOn w:val="default"/>
    <w:qFormat/>
    <w:rsid w:val="007B2DF6"/>
  </w:style>
  <w:style w:type="paragraph" w:customStyle="1" w:styleId="green2">
    <w:name w:val="green2"/>
    <w:basedOn w:val="default"/>
    <w:qFormat/>
    <w:rsid w:val="007B2DF6"/>
  </w:style>
  <w:style w:type="paragraph" w:customStyle="1" w:styleId="green3">
    <w:name w:val="green3"/>
    <w:basedOn w:val="default"/>
    <w:qFormat/>
    <w:rsid w:val="007B2DF6"/>
  </w:style>
  <w:style w:type="paragraph" w:customStyle="1" w:styleId="seetang1">
    <w:name w:val="seetang1"/>
    <w:basedOn w:val="default"/>
    <w:qFormat/>
    <w:rsid w:val="007B2DF6"/>
  </w:style>
  <w:style w:type="paragraph" w:customStyle="1" w:styleId="seetang2">
    <w:name w:val="seetang2"/>
    <w:basedOn w:val="default"/>
    <w:qFormat/>
    <w:rsid w:val="007B2DF6"/>
  </w:style>
  <w:style w:type="paragraph" w:customStyle="1" w:styleId="seetang3">
    <w:name w:val="seetang3"/>
    <w:basedOn w:val="default"/>
    <w:qFormat/>
    <w:rsid w:val="007B2DF6"/>
  </w:style>
  <w:style w:type="paragraph" w:customStyle="1" w:styleId="lightblue1">
    <w:name w:val="lightblue1"/>
    <w:basedOn w:val="default"/>
    <w:qFormat/>
    <w:rsid w:val="007B2DF6"/>
  </w:style>
  <w:style w:type="paragraph" w:customStyle="1" w:styleId="lightblue2">
    <w:name w:val="lightblue2"/>
    <w:basedOn w:val="default"/>
    <w:qFormat/>
    <w:rsid w:val="007B2DF6"/>
  </w:style>
  <w:style w:type="paragraph" w:customStyle="1" w:styleId="lightblue3">
    <w:name w:val="lightblue3"/>
    <w:basedOn w:val="default"/>
    <w:qFormat/>
    <w:rsid w:val="007B2DF6"/>
  </w:style>
  <w:style w:type="paragraph" w:customStyle="1" w:styleId="yellow1">
    <w:name w:val="yellow1"/>
    <w:basedOn w:val="default"/>
    <w:qFormat/>
    <w:rsid w:val="007B2DF6"/>
  </w:style>
  <w:style w:type="paragraph" w:customStyle="1" w:styleId="yellow2">
    <w:name w:val="yellow2"/>
    <w:basedOn w:val="default"/>
    <w:qFormat/>
    <w:rsid w:val="007B2DF6"/>
  </w:style>
  <w:style w:type="paragraph" w:customStyle="1" w:styleId="yellow3">
    <w:name w:val="yellow3"/>
    <w:basedOn w:val="default"/>
    <w:qFormat/>
    <w:rsid w:val="007B2DF6"/>
  </w:style>
  <w:style w:type="paragraph" w:customStyle="1" w:styleId="affe">
    <w:name w:val="Объекты фона"/>
    <w:qFormat/>
    <w:rsid w:val="007B2DF6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7B2DF6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7B2DF6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7B2DF6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7B2DF6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7B2DF6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7B2DF6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7B2DF6"/>
    <w:pPr>
      <w:spacing w:before="57"/>
    </w:pPr>
  </w:style>
  <w:style w:type="paragraph" w:customStyle="1" w:styleId="6">
    <w:name w:val="Структура 6"/>
    <w:basedOn w:val="5"/>
    <w:qFormat/>
    <w:rsid w:val="007B2DF6"/>
  </w:style>
  <w:style w:type="paragraph" w:customStyle="1" w:styleId="7">
    <w:name w:val="Структура 7"/>
    <w:basedOn w:val="6"/>
    <w:qFormat/>
    <w:rsid w:val="007B2DF6"/>
  </w:style>
  <w:style w:type="paragraph" w:customStyle="1" w:styleId="8">
    <w:name w:val="Структура 8"/>
    <w:basedOn w:val="7"/>
    <w:qFormat/>
    <w:rsid w:val="007B2DF6"/>
  </w:style>
  <w:style w:type="paragraph" w:customStyle="1" w:styleId="90">
    <w:name w:val="Структура 9"/>
    <w:basedOn w:val="8"/>
    <w:qFormat/>
    <w:rsid w:val="007B2DF6"/>
  </w:style>
  <w:style w:type="numbering" w:customStyle="1" w:styleId="WW8Num1">
    <w:name w:val="WW8Num1"/>
    <w:qFormat/>
    <w:rsid w:val="007B2DF6"/>
  </w:style>
  <w:style w:type="numbering" w:customStyle="1" w:styleId="WW8Num2">
    <w:name w:val="WW8Num2"/>
    <w:qFormat/>
    <w:rsid w:val="007B2DF6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C974-CABC-4F70-A84D-F3078CFE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465</cp:revision>
  <cp:lastPrinted>2023-12-11T03:29:00Z</cp:lastPrinted>
  <dcterms:created xsi:type="dcterms:W3CDTF">2023-04-24T06:34:00Z</dcterms:created>
  <dcterms:modified xsi:type="dcterms:W3CDTF">2023-12-11T03:30:00Z</dcterms:modified>
  <dc:language>ru-RU</dc:language>
</cp:coreProperties>
</file>