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6A" w:rsidRPr="00143213" w:rsidRDefault="00BE0A51" w:rsidP="00143213">
      <w:pPr>
        <w:spacing w:after="0" w:line="312" w:lineRule="auto"/>
        <w:ind w:firstLine="708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На входе </w:t>
      </w:r>
      <w:r w:rsidR="00556A6A" w:rsidRPr="00143213">
        <w:rPr>
          <w:rFonts w:ascii="Comic Sans MS" w:hAnsi="Comic Sans MS"/>
          <w:sz w:val="24"/>
          <w:szCs w:val="24"/>
        </w:rPr>
        <w:t xml:space="preserve">в супермаркет потребителей часто встречает охранник с просьбой оставить вещи в камере хранения. </w:t>
      </w:r>
      <w:r>
        <w:rPr>
          <w:rFonts w:ascii="Comic Sans MS" w:hAnsi="Comic Sans MS"/>
          <w:sz w:val="24"/>
          <w:szCs w:val="24"/>
        </w:rPr>
        <w:t>Это удобно (вещи вам не мешают)</w:t>
      </w:r>
      <w:r w:rsidR="00556A6A" w:rsidRPr="001432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и безопасно (</w:t>
      </w:r>
      <w:r w:rsidR="00556A6A" w:rsidRPr="00143213">
        <w:rPr>
          <w:rFonts w:ascii="Comic Sans MS" w:hAnsi="Comic Sans MS"/>
          <w:sz w:val="24"/>
          <w:szCs w:val="24"/>
        </w:rPr>
        <w:t>риск задеть что – либо сумочкой снижается</w:t>
      </w:r>
      <w:r>
        <w:rPr>
          <w:rFonts w:ascii="Comic Sans MS" w:hAnsi="Comic Sans MS"/>
          <w:sz w:val="24"/>
          <w:szCs w:val="24"/>
        </w:rPr>
        <w:t>). Выгодно это и магазину:</w:t>
      </w:r>
      <w:r w:rsidR="00556A6A" w:rsidRPr="00143213">
        <w:rPr>
          <w:rFonts w:ascii="Comic Sans MS" w:hAnsi="Comic Sans MS"/>
          <w:sz w:val="24"/>
          <w:szCs w:val="24"/>
        </w:rPr>
        <w:t xml:space="preserve"> вам некуда будет положить украденную вещи и не нужно так пристально за Вами наблюдать. </w:t>
      </w:r>
      <w:r>
        <w:rPr>
          <w:rFonts w:ascii="Comic Sans MS" w:hAnsi="Comic Sans MS"/>
          <w:sz w:val="24"/>
          <w:szCs w:val="24"/>
        </w:rPr>
        <w:t xml:space="preserve">Но во многих магазинах </w:t>
      </w:r>
      <w:r w:rsidR="00556A6A" w:rsidRPr="00143213">
        <w:rPr>
          <w:rFonts w:ascii="Comic Sans MS" w:hAnsi="Comic Sans MS"/>
          <w:sz w:val="24"/>
          <w:szCs w:val="24"/>
        </w:rPr>
        <w:t>рядом с камерами хранения размещена табличка «Администрация не несет ответственности за риск утери или пропажи оставленных вещей».</w:t>
      </w:r>
      <w:r w:rsidR="00143213" w:rsidRPr="00143213">
        <w:rPr>
          <w:rFonts w:ascii="Comic Sans MS" w:hAnsi="Comic Sans MS"/>
          <w:sz w:val="24"/>
          <w:szCs w:val="24"/>
        </w:rPr>
        <w:t xml:space="preserve"> </w:t>
      </w:r>
      <w:r w:rsidR="00556A6A" w:rsidRPr="00143213">
        <w:rPr>
          <w:rFonts w:ascii="Comic Sans MS" w:hAnsi="Comic Sans MS"/>
          <w:sz w:val="24"/>
          <w:szCs w:val="24"/>
        </w:rPr>
        <w:t>Несмотря на размещение такой информации законодательство</w:t>
      </w:r>
      <w:r>
        <w:rPr>
          <w:rFonts w:ascii="Comic Sans MS" w:hAnsi="Comic Sans MS"/>
          <w:sz w:val="24"/>
          <w:szCs w:val="24"/>
        </w:rPr>
        <w:t xml:space="preserve"> РФ</w:t>
      </w:r>
      <w:r w:rsidR="00556A6A" w:rsidRPr="00143213">
        <w:rPr>
          <w:rFonts w:ascii="Comic Sans MS" w:hAnsi="Comic Sans MS"/>
          <w:sz w:val="24"/>
          <w:szCs w:val="24"/>
        </w:rPr>
        <w:t xml:space="preserve"> содержит совершенно другие правила.</w:t>
      </w:r>
    </w:p>
    <w:p w:rsidR="00556A6A" w:rsidRPr="00143213" w:rsidRDefault="00556A6A" w:rsidP="00143213">
      <w:pPr>
        <w:spacing w:after="0" w:line="312" w:lineRule="auto"/>
        <w:ind w:firstLine="708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43213">
        <w:rPr>
          <w:rFonts w:ascii="Comic Sans MS" w:hAnsi="Comic Sans MS"/>
          <w:sz w:val="24"/>
          <w:szCs w:val="24"/>
        </w:rPr>
        <w:t xml:space="preserve">Согласно ст. 886 Гражданского кодекса РФ (далее по тексту – ГК РФ)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 xml:space="preserve">по договору хранения одна сторона (хранитель) обязуется хранить вещь, переданную ей другой стороной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(поклажедателем), и возвратить эту вещь в сохранности.</w:t>
      </w:r>
    </w:p>
    <w:p w:rsidR="00556A6A" w:rsidRPr="00143213" w:rsidRDefault="00556A6A" w:rsidP="00143213">
      <w:pPr>
        <w:spacing w:after="0" w:line="312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 xml:space="preserve">Согласно ст. 887 ГК РФ </w:t>
      </w: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простая письменная форма договора хранения считается соблюденной, если принятие вещи на хранение удостоверено хранителем выдачей поклажедателю:</w:t>
      </w:r>
    </w:p>
    <w:p w:rsidR="00556A6A" w:rsidRPr="00143213" w:rsidRDefault="007268CC" w:rsidP="00143213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="00556A6A"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сохранной расписки, квитанции, свидетельства или иного документа, подписанного хранителем;</w:t>
      </w:r>
    </w:p>
    <w:p w:rsidR="00556A6A" w:rsidRPr="00143213" w:rsidRDefault="007268CC" w:rsidP="00143213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="00556A6A"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номерного жетона (номера), иного знака, удостоверяющего прием вещей на хранение, если такая форма подтверждения приема вещей на хранение предусмотрена законом или иным правовым актом либо обычна для данного вида хранения.</w:t>
      </w:r>
    </w:p>
    <w:p w:rsidR="007268CC" w:rsidRPr="00143213" w:rsidRDefault="007268CC" w:rsidP="00143213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То есть то, что Вы получили ключ, жетон, номерок подтверждает факт заключения договора хранения с данной организацией.</w:t>
      </w:r>
    </w:p>
    <w:p w:rsidR="007268CC" w:rsidRPr="00143213" w:rsidRDefault="007268CC" w:rsidP="00143213">
      <w:pPr>
        <w:spacing w:after="0" w:line="312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Несмотря на то, что з</w:t>
      </w:r>
      <w:r w:rsidR="00143213"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а хранение вы ничего не платите, сотрудники </w:t>
      </w:r>
      <w:r w:rsidR="00143213"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магазина или</w:t>
      </w: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ресторана обязаны заботиться о принятой на хранение вещи не менее, чем о своих вещах.</w:t>
      </w:r>
    </w:p>
    <w:p w:rsidR="007268CC" w:rsidRPr="00143213" w:rsidRDefault="007268CC" w:rsidP="00143213">
      <w:pPr>
        <w:spacing w:after="0" w:line="312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Согласно ст. 891 ГК РФ хранитель обязан принять все предусмотренные договором хранения меры для того, чтобы обеспечить сохранность переданной на хранение вещи, в том числе требования, предусмотренные законодательством (противопожарные, санитарные, охранные и т.п.).</w:t>
      </w:r>
    </w:p>
    <w:p w:rsidR="00143213" w:rsidRPr="00143213" w:rsidRDefault="00143213" w:rsidP="00143213">
      <w:pPr>
        <w:spacing w:after="0" w:line="312" w:lineRule="auto"/>
        <w:ind w:firstLine="54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ст. 901 хранитель несет ответственность за утрату или порчу вещей, если не докажет, что 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принял все меры для надлежащего исполнения обязательства или утрата или порча имущества возникла вследствие обстоятельств непреодолимой силы.</w:t>
      </w:r>
    </w:p>
    <w:p w:rsidR="00143213" w:rsidRPr="00143213" w:rsidRDefault="00143213" w:rsidP="00143213">
      <w:pPr>
        <w:spacing w:after="0" w:line="312" w:lineRule="auto"/>
        <w:ind w:firstLine="540"/>
        <w:jc w:val="both"/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</w:pPr>
      <w:r w:rsidRPr="00143213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ВАЖНО!!! Доказывать факт надлежащего исполнения обязательств должен хранитель.</w:t>
      </w:r>
    </w:p>
    <w:p w:rsidR="00143213" w:rsidRDefault="00143213" w:rsidP="00143213">
      <w:pPr>
        <w:shd w:val="clear" w:color="auto" w:fill="FFFFFF"/>
        <w:spacing w:after="0" w:line="312" w:lineRule="auto"/>
        <w:ind w:firstLine="540"/>
        <w:jc w:val="both"/>
        <w:rPr>
          <w:rFonts w:ascii="Comic Sans MS" w:hAnsi="Comic Sans MS" w:cs="Segoe UI"/>
          <w:spacing w:val="-1"/>
          <w:sz w:val="24"/>
          <w:szCs w:val="24"/>
        </w:rPr>
      </w:pP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lastRenderedPageBreak/>
        <w:t>Хранитель возмещает убытки в размере:</w:t>
      </w:r>
      <w:r w:rsidRPr="00143213">
        <w:rPr>
          <w:rFonts w:ascii="Comic Sans MS" w:hAnsi="Comic Sans MS" w:cs="Segoe UI"/>
          <w:spacing w:val="-1"/>
          <w:sz w:val="24"/>
          <w:szCs w:val="24"/>
        </w:rPr>
        <w:t xml:space="preserve"> </w:t>
      </w:r>
    </w:p>
    <w:p w:rsidR="00143213" w:rsidRPr="00143213" w:rsidRDefault="00143213" w:rsidP="00143213">
      <w:pPr>
        <w:shd w:val="clear" w:color="auto" w:fill="FFFFFF"/>
        <w:spacing w:after="0" w:line="312" w:lineRule="auto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 w:rsidRPr="00143213">
        <w:rPr>
          <w:rFonts w:ascii="Comic Sans MS" w:hAnsi="Comic Sans MS" w:cs="Segoe UI"/>
          <w:spacing w:val="-1"/>
          <w:sz w:val="24"/>
          <w:szCs w:val="24"/>
        </w:rPr>
        <w:t xml:space="preserve">1. 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за утрату и недостачу вещей</w:t>
      </w:r>
      <w:r w:rsidRPr="001432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—</w:t>
      </w:r>
      <w:r w:rsidRPr="001432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в размере стоимости утраченных или недостающих вещей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;</w:t>
      </w:r>
    </w:p>
    <w:p w:rsidR="00143213" w:rsidRDefault="00143213" w:rsidP="00143213">
      <w:pPr>
        <w:shd w:val="clear" w:color="auto" w:fill="FFFFFF"/>
        <w:spacing w:after="0" w:line="312" w:lineRule="auto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2. за повреждение вещей</w:t>
      </w:r>
      <w:r w:rsidRPr="001432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—</w:t>
      </w:r>
      <w:r w:rsidRPr="001432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в размере суммы, на которую понизилась их стоимость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.</w:t>
      </w:r>
    </w:p>
    <w:p w:rsidR="00143213" w:rsidRDefault="00143213" w:rsidP="00143213">
      <w:pPr>
        <w:shd w:val="clear" w:color="auto" w:fill="FFFFFF"/>
        <w:spacing w:after="0" w:line="312" w:lineRule="auto"/>
        <w:ind w:firstLine="708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Если ваши вещи были украдены, вы должны сразу же обратиться в полицию с соответствующим заявлением. Дальнейшую работу будут проводить сотрудники полиции. Если винов</w:t>
      </w:r>
      <w:r w:rsidR="0081035C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но</w:t>
      </w:r>
      <w:r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го так и не найдут, то вы сможете обратиться в суд с исковым заявлением к хранителю, предъявив вышеуказанные требования.</w:t>
      </w:r>
    </w:p>
    <w:p w:rsidR="00143213" w:rsidRDefault="00143213" w:rsidP="00143213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Информацию подготовил юрисконсульт филиала ФБУЗ «Центр гигиены и эпидемиологии в Иркутской области»в У-ОБО Муханаева Дарья Константиновна</w:t>
      </w:r>
    </w:p>
    <w:p w:rsidR="00BE0A51" w:rsidRDefault="00BE0A51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BE0A51" w:rsidRDefault="00BE0A51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BE0A51" w:rsidRDefault="00BE0A51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BE0A51" w:rsidRDefault="00BE0A51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BE0A51" w:rsidRDefault="00BE0A51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143213" w:rsidRDefault="00143213" w:rsidP="0014321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143213" w:rsidTr="00143213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г.Иркутск,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ул.Трилиссера, 51,   8(395-2)22-23-88 ул.Можайского 2а,   8(395-2) 26-62-91</w:t>
            </w:r>
          </w:p>
          <w:p w:rsidR="00143213" w:rsidRDefault="001B61A8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hyperlink r:id="rId5" w:history="1"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143213" w:rsidTr="0014321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г.Шелехов,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ул.Ленина, 9   тел.8(395-50) 4-18-69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143213" w:rsidTr="0014321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г.Ангарск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95 кв. д.17   тел.8(395-5) 67-13-50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ang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43213" w:rsidTr="00143213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г.Усолье-Сибирское,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ул.Ленина, 73                           тел.8(395-43) 6-79-24    </w:t>
            </w:r>
          </w:p>
          <w:p w:rsidR="00143213" w:rsidRDefault="001B61A8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-zpp.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@yandex.ru</w:t>
              </w:r>
            </w:hyperlink>
          </w:p>
        </w:tc>
      </w:tr>
      <w:tr w:rsidR="00143213" w:rsidTr="00143213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г.Черемхово,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ул.Плеханова, 1</w:t>
            </w:r>
          </w:p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тел.8(395-46) 5-66-38; </w:t>
            </w:r>
          </w:p>
          <w:p w:rsidR="00143213" w:rsidRDefault="001B61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ffbuz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cheremxovo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43213" w:rsidTr="00143213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pStyle w:val="1"/>
              <w:spacing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г.Саянск,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мкр.Благовещенский, 5а</w:t>
            </w:r>
          </w:p>
          <w:p w:rsidR="00143213" w:rsidRDefault="00143213">
            <w:pPr>
              <w:pStyle w:val="1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8(395-53) 5-24-89;  </w:t>
            </w:r>
          </w:p>
        </w:tc>
      </w:tr>
      <w:tr w:rsidR="00143213" w:rsidTr="0014321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п.Залари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тел.8 (395-2) 22-23-88 (Иркутск);</w:t>
            </w:r>
          </w:p>
          <w:p w:rsidR="00143213" w:rsidRDefault="001B61A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143213" w:rsidTr="00143213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г.Тулун,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ул.Виноградова, 21</w:t>
            </w:r>
          </w:p>
          <w:p w:rsidR="00143213" w:rsidRDefault="001432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 8(395-30)2-10-20;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143213" w:rsidTr="00143213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г.Нижнеудинск,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ул.Энгельса, 8                                    тел.8(395-57)7-09-74;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р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NU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43213" w:rsidTr="00143213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г.Тайшет,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ул.Северовокзальная,   17А-1Н,                                         тел. 8(395-63) 5-21-58;</w:t>
            </w:r>
          </w:p>
          <w:p w:rsidR="00143213" w:rsidRDefault="001B61A8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ffbuz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taishet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4321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43213" w:rsidTr="00143213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г.Братск,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ул.Муханова, 20,                                                    тел.8(395-3) 42-94-00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;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43213" w:rsidTr="0014321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г.Железногорск-Илимский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кв., д.40                 тел.8(395-66) 3-05-29</w:t>
            </w:r>
          </w:p>
          <w:p w:rsidR="00143213" w:rsidRDefault="001B61A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hyperlink r:id="rId15" w:history="1">
              <w:r w:rsidR="0014321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ffbuz-zheleznogorsk@yandex.ru</w:t>
              </w:r>
            </w:hyperlink>
          </w:p>
        </w:tc>
      </w:tr>
      <w:tr w:rsidR="00143213" w:rsidTr="00143213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13" w:rsidRDefault="00143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п.Усть-Ордынский,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пер.1-ый Октябрьский, 12  тел.8(395-41) 3-10-78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kc-zpp.uobo@yandex.ru</w:t>
              </w:r>
            </w:hyperlink>
          </w:p>
        </w:tc>
      </w:tr>
    </w:tbl>
    <w:p w:rsidR="00143213" w:rsidRDefault="00143213" w:rsidP="00143213">
      <w:pPr>
        <w:jc w:val="both"/>
        <w:rPr>
          <w:rFonts w:ascii="Comic Sans MS" w:hAnsi="Comic Sans MS"/>
        </w:rPr>
      </w:pPr>
    </w:p>
    <w:p w:rsidR="00143213" w:rsidRDefault="00143213" w:rsidP="00143213">
      <w:pPr>
        <w:jc w:val="both"/>
        <w:rPr>
          <w:rFonts w:ascii="Comic Sans MS" w:hAnsi="Comic Sans MS"/>
        </w:rPr>
      </w:pPr>
    </w:p>
    <w:p w:rsidR="00143213" w:rsidRDefault="00143213" w:rsidP="00143213">
      <w:pPr>
        <w:jc w:val="both"/>
        <w:rPr>
          <w:rFonts w:ascii="Comic Sans MS" w:hAnsi="Comic Sans MS"/>
        </w:rPr>
      </w:pPr>
    </w:p>
    <w:p w:rsidR="00143213" w:rsidRDefault="00143213" w:rsidP="001432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143213" w:rsidRDefault="00143213" w:rsidP="001432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2784535" cy="3045124"/>
            <wp:effectExtent l="19050" t="0" r="0" b="0"/>
            <wp:docPr id="2" name="Рисунок 0" descr="администрация не несет ответств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не несет ответственности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04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13" w:rsidRPr="00143213" w:rsidRDefault="00143213" w:rsidP="00143213">
      <w:pPr>
        <w:shd w:val="clear" w:color="auto" w:fill="FFFFFF"/>
        <w:spacing w:after="0" w:line="312" w:lineRule="auto"/>
        <w:ind w:firstLine="708"/>
        <w:jc w:val="center"/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</w:pPr>
      <w:r w:rsidRPr="00143213"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  <w:t>МИФ «За вещи, оставленные в камерах хранения администрация не несет ответственности»</w:t>
      </w:r>
    </w:p>
    <w:p w:rsidR="00143213" w:rsidRDefault="00143213" w:rsidP="00143213">
      <w:pPr>
        <w:jc w:val="center"/>
        <w:rPr>
          <w:rFonts w:ascii="Comic Sans MS" w:hAnsi="Comic Sans MS"/>
          <w:b/>
          <w:sz w:val="28"/>
          <w:szCs w:val="32"/>
        </w:rPr>
      </w:pPr>
    </w:p>
    <w:p w:rsidR="00556A6A" w:rsidRDefault="00143213" w:rsidP="00CF1C01">
      <w:pPr>
        <w:jc w:val="center"/>
      </w:pPr>
      <w:r w:rsidRPr="00143213">
        <w:rPr>
          <w:rFonts w:ascii="Comic Sans MS" w:hAnsi="Comic Sans MS"/>
          <w:b/>
          <w:sz w:val="24"/>
          <w:szCs w:val="24"/>
        </w:rPr>
        <w:t>Консультационный центр, пункты для потребителей</w:t>
      </w:r>
    </w:p>
    <w:sectPr w:rsidR="00556A6A" w:rsidSect="00556A6A">
      <w:pgSz w:w="16838" w:h="11906" w:orient="landscape"/>
      <w:pgMar w:top="709" w:right="1134" w:bottom="850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9E2"/>
    <w:multiLevelType w:val="multilevel"/>
    <w:tmpl w:val="6F2A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A"/>
    <w:rsid w:val="00143213"/>
    <w:rsid w:val="001B61A8"/>
    <w:rsid w:val="0023301D"/>
    <w:rsid w:val="00556A6A"/>
    <w:rsid w:val="00633745"/>
    <w:rsid w:val="0066686F"/>
    <w:rsid w:val="007268CC"/>
    <w:rsid w:val="0081035C"/>
    <w:rsid w:val="00AB2DD0"/>
    <w:rsid w:val="00AB68EF"/>
    <w:rsid w:val="00B475F0"/>
    <w:rsid w:val="00B726B9"/>
    <w:rsid w:val="00BE0A51"/>
    <w:rsid w:val="00C1251D"/>
    <w:rsid w:val="00CF1C01"/>
    <w:rsid w:val="00E726A7"/>
    <w:rsid w:val="00E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BD4A-D5F5-4A30-8AAC-C5CD705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213"/>
    <w:rPr>
      <w:color w:val="0000FF"/>
      <w:u w:val="single"/>
    </w:rPr>
  </w:style>
  <w:style w:type="paragraph" w:customStyle="1" w:styleId="1">
    <w:name w:val="Абзац списка1"/>
    <w:basedOn w:val="a"/>
    <w:rsid w:val="00143213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143213"/>
  </w:style>
  <w:style w:type="paragraph" w:styleId="a4">
    <w:name w:val="Balloon Text"/>
    <w:basedOn w:val="a"/>
    <w:link w:val="a5"/>
    <w:uiPriority w:val="99"/>
    <w:semiHidden/>
    <w:unhideWhenUsed/>
    <w:rsid w:val="0014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K&#1088;zpp-NU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kc-zpp.irk@yandex.ru" TargetMode="External"/><Relationship Id="rId15" Type="http://schemas.openxmlformats.org/officeDocument/2006/relationships/hyperlink" Target="mailto:ffbuz-zheleznogorsk@yandex.ru" TargetMode="External"/><Relationship Id="rId10" Type="http://schemas.openxmlformats.org/officeDocument/2006/relationships/hyperlink" Target="mailto:kc-zpp.irk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fbuz-cheremxovo@yandex.ru" TargetMode="External"/><Relationship Id="rId1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2018-07-24T02:19:00Z</cp:lastPrinted>
  <dcterms:created xsi:type="dcterms:W3CDTF">2018-08-20T09:32:00Z</dcterms:created>
  <dcterms:modified xsi:type="dcterms:W3CDTF">2018-08-20T09:32:00Z</dcterms:modified>
</cp:coreProperties>
</file>