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b/>
          <w:bCs/>
          <w:color w:val="000000"/>
          <w:sz w:val="21"/>
          <w:szCs w:val="21"/>
        </w:rPr>
        <w:t>Рекомендации гражданам. Выбираем сладкий новогодний подарок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Скоро Новый год и многие хотят порадовать детей сладкими новогодними подарками.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Рекомендуем Вам быть очень внимательными при выборе и придерживаться нескольких правил для того, чтобы приобрести вкусный, качественный и безопасный сладкий подарок.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Сладкие новогодние подарки стоит приобретать в местах организованной торговли (магазины, супермаркеты, официальные рынки).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При покупке обратите внимание на этикетку упаковки</w:t>
      </w:r>
      <w:r w:rsidRPr="00EC0B9E">
        <w:rPr>
          <w:rFonts w:ascii="Palatino Linotype" w:hAnsi="Palatino Linotype"/>
          <w:b/>
          <w:bCs/>
          <w:color w:val="000000"/>
          <w:sz w:val="21"/>
          <w:szCs w:val="21"/>
        </w:rPr>
        <w:t>, маркировку</w:t>
      </w:r>
      <w:r w:rsidRPr="00EC0B9E">
        <w:rPr>
          <w:rFonts w:ascii="Palatino Linotype" w:hAnsi="Palatino Linotype"/>
          <w:color w:val="000000"/>
          <w:sz w:val="21"/>
          <w:szCs w:val="21"/>
        </w:rPr>
        <w:t> пищевой продукции, на которой должны быть следующие сведения: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1) наименование;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2) состав;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3) количество;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4) дата изготовления;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5) срок годности;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6) условия хранения пищевой продукции, в том числе и после вскрытия упаковки;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предпринимателя-импортера;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9) показатели пищевой ценности;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10) сведения о наличии в пищевой продукции компонентов, полученных с применением генно-модифицированных организмов.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11) единый знак обращения продукции на рынке государств - членов Таможенного союза.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Срок годности устанавливается по самому скоропортящемуся продукту, входящему в состав продукта. Необходимо выбрать набор с самой близкой ко дню покупки датой фасовки - тогда конфеты, вафли и печенье будут более свежими.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При выборе подарков предпочтение стоит отдавать тем, в составе кондитерских изделий которых содержится минимум пищевых добавок, консервантов, гомогенизированных жиров и масел.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Также у Вас есть возможность самостоятельно сформировать сладкий подарок, купив любимые конфеты своих детей, оформить их в красивую упаковку, положить любимую игрушку, и ребёнок будет рад.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Обратите внимание на наличие потенциальных аллергенов, к которым относятся - ядра абрикосовой косточки, арахис, их использование в питании детей не рекомендуется. Следует отметить, что карамель, в том числе, леденцовая, не рекомендована для наполнения детских наборов, так же, как и кондитерские изделия, содержащие алкоголь более 0,5 % этанола.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В состав качественного сладкого набора могут входить шоколад, конфеты (желейные, вафельные, с начинкой из суфле), вафли, пряники, печенье (бисквитное, галетное), мягкий ирис, пастила, зефир и мармелад.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Последние два компонента являются наиболее безвредными, ввиду меньшего количества сахара по сравнению с другими сладостями. Помимо этого, в мармеладе и зефире содержится пектин, полезный для пищеварения.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b/>
          <w:bCs/>
          <w:color w:val="000000"/>
          <w:sz w:val="21"/>
          <w:szCs w:val="21"/>
        </w:rPr>
        <w:lastRenderedPageBreak/>
        <w:t>В составе сладостей должны отсутствовать</w:t>
      </w:r>
      <w:r w:rsidRPr="00EC0B9E">
        <w:rPr>
          <w:rFonts w:ascii="Palatino Linotype" w:hAnsi="Palatino Linotype"/>
          <w:color w:val="000000"/>
          <w:sz w:val="21"/>
          <w:szCs w:val="21"/>
        </w:rPr>
        <w:t xml:space="preserve">: усилители вкуса и аромата, консерванты (Е200, Е202, Е210, Е249), синтетические красители, </w:t>
      </w:r>
      <w:proofErr w:type="spellStart"/>
      <w:r w:rsidRPr="00EC0B9E">
        <w:rPr>
          <w:rFonts w:ascii="Palatino Linotype" w:hAnsi="Palatino Linotype"/>
          <w:color w:val="000000"/>
          <w:sz w:val="21"/>
          <w:szCs w:val="21"/>
        </w:rPr>
        <w:t>ароматизаторы</w:t>
      </w:r>
      <w:proofErr w:type="spellEnd"/>
      <w:r w:rsidRPr="00EC0B9E">
        <w:rPr>
          <w:rFonts w:ascii="Palatino Linotype" w:hAnsi="Palatino Linotype"/>
          <w:color w:val="000000"/>
          <w:sz w:val="21"/>
          <w:szCs w:val="21"/>
        </w:rPr>
        <w:t xml:space="preserve"> идентичные натуральным, гидрогенизированные масла и жиры, а также натуральный кофе. Натуральные красители и </w:t>
      </w:r>
      <w:proofErr w:type="spellStart"/>
      <w:r w:rsidRPr="00EC0B9E">
        <w:rPr>
          <w:rFonts w:ascii="Palatino Linotype" w:hAnsi="Palatino Linotype"/>
          <w:color w:val="000000"/>
          <w:sz w:val="21"/>
          <w:szCs w:val="21"/>
        </w:rPr>
        <w:t>ароматизаторы</w:t>
      </w:r>
      <w:proofErr w:type="spellEnd"/>
      <w:r w:rsidRPr="00EC0B9E">
        <w:rPr>
          <w:rFonts w:ascii="Palatino Linotype" w:hAnsi="Palatino Linotype"/>
          <w:color w:val="000000"/>
          <w:sz w:val="21"/>
          <w:szCs w:val="21"/>
        </w:rPr>
        <w:t xml:space="preserve"> допускаются.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Внутри подарка вместе с кондитерскими изделиями может находится игрушка, она должна быть в отдельной упаковке, предназначенной для контакта с пищевыми продуктами. Но стоит помнить о возрастных ограничениях и технике безопасности. Так, игрушки для детей до 3 лет не должны содержать натуральный мех и кожу – это достаточно сильные аллергены. Также игрушка не должна содержать стекла и других бьющихся материалов, мелких деталей, в том числе, размер которых во влажной среде увеличивается более чем на 5%.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Сладкий подарок советуем хранить при температуре 15–17 градусов, иначе из-за нарушений условий хранения шоколад может покрыться белым налетом.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>По Вашему требованию продавец подарка обязан предоставить документы, подтверждающие качество и безопасность всех составляющих компонентов подарка, а именно декларации соответствия, транспортные накладные.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 xml:space="preserve">В случае, если у родителей возникнут сомнения относительно качества и безопасности сладких подарков, а также детской одежды, обуви и игрушек, они могу обратиться за разъяснениями </w:t>
      </w:r>
      <w:proofErr w:type="gramStart"/>
      <w:r w:rsidRPr="00EC0B9E">
        <w:rPr>
          <w:rFonts w:ascii="Palatino Linotype" w:hAnsi="Palatino Linotype"/>
          <w:color w:val="000000"/>
          <w:sz w:val="21"/>
          <w:szCs w:val="21"/>
        </w:rPr>
        <w:t>на  Всероссийскую</w:t>
      </w:r>
      <w:proofErr w:type="gramEnd"/>
      <w:r w:rsidRPr="00EC0B9E">
        <w:rPr>
          <w:rFonts w:ascii="Palatino Linotype" w:hAnsi="Palatino Linotype"/>
          <w:color w:val="000000"/>
          <w:sz w:val="21"/>
          <w:szCs w:val="21"/>
        </w:rPr>
        <w:t xml:space="preserve"> горячую линию </w:t>
      </w:r>
      <w:proofErr w:type="spellStart"/>
      <w:r w:rsidRPr="00EC0B9E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EC0B9E">
        <w:rPr>
          <w:rFonts w:ascii="Palatino Linotype" w:hAnsi="Palatino Linotype"/>
          <w:color w:val="000000"/>
          <w:sz w:val="21"/>
          <w:szCs w:val="21"/>
        </w:rPr>
        <w:t xml:space="preserve"> по вопросам качества и безопасности детских товаров.</w:t>
      </w:r>
    </w:p>
    <w:p w:rsidR="00EC0B9E" w:rsidRPr="00EC0B9E" w:rsidRDefault="00EC0B9E" w:rsidP="00EC0B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B9E">
        <w:rPr>
          <w:rFonts w:ascii="Palatino Linotype" w:hAnsi="Palatino Linotype"/>
          <w:color w:val="000000"/>
          <w:sz w:val="21"/>
          <w:szCs w:val="21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Территориальный отдел </w:t>
      </w:r>
      <w:proofErr w:type="spellStart"/>
      <w:r w:rsidRPr="00EC0B9E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</w:p>
    <w:p w:rsidR="003E0016" w:rsidRPr="00EC0B9E" w:rsidRDefault="003E0016" w:rsidP="00EC0B9E">
      <w:bookmarkStart w:id="0" w:name="_GoBack"/>
      <w:bookmarkEnd w:id="0"/>
    </w:p>
    <w:sectPr w:rsidR="003E0016" w:rsidRPr="00EC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476625"/>
    <w:rsid w:val="004B2B19"/>
    <w:rsid w:val="0056006F"/>
    <w:rsid w:val="0056320D"/>
    <w:rsid w:val="005B6FCB"/>
    <w:rsid w:val="005C1AEA"/>
    <w:rsid w:val="00637E15"/>
    <w:rsid w:val="00882C7D"/>
    <w:rsid w:val="008944FB"/>
    <w:rsid w:val="00914120"/>
    <w:rsid w:val="00A36D5A"/>
    <w:rsid w:val="00A7263F"/>
    <w:rsid w:val="00AB14EB"/>
    <w:rsid w:val="00B77F35"/>
    <w:rsid w:val="00BB6474"/>
    <w:rsid w:val="00C83B31"/>
    <w:rsid w:val="00CF4C14"/>
    <w:rsid w:val="00DB23EF"/>
    <w:rsid w:val="00EC0B9E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679</Words>
  <Characters>3876</Characters>
  <Application>Microsoft Office Word</Application>
  <DocSecurity>0</DocSecurity>
  <Lines>32</Lines>
  <Paragraphs>9</Paragraphs>
  <ScaleCrop>false</ScaleCrop>
  <Company>diakov.net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20</cp:revision>
  <dcterms:created xsi:type="dcterms:W3CDTF">2021-07-29T03:34:00Z</dcterms:created>
  <dcterms:modified xsi:type="dcterms:W3CDTF">2021-07-29T03:50:00Z</dcterms:modified>
</cp:coreProperties>
</file>