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ПОЛОЖЕНИЕ</w:t>
      </w:r>
    </w:p>
    <w:p w:rsidR="00F93849" w:rsidRDefault="00F93849" w:rsidP="00F93849">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ОБ ОБЩЕСТВЕННОЙ КОМИССИИ </w:t>
      </w:r>
    </w:p>
    <w:p w:rsidR="00F93849" w:rsidRDefault="00F93849" w:rsidP="00F93849">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ПО ДЕЛАМ НЕСОВЕРШЕННОЛЕТНИХ </w:t>
      </w:r>
    </w:p>
    <w:p w:rsidR="00F93849" w:rsidRDefault="00F93849" w:rsidP="00F93849">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ПРИ АДМИНИСТРАЦИИ </w:t>
      </w:r>
      <w:proofErr w:type="gramStart"/>
      <w:r>
        <w:rPr>
          <w:rFonts w:ascii="Times New Roman" w:hAnsi="Times New Roman" w:cs="Times New Roman"/>
          <w:sz w:val="28"/>
          <w:szCs w:val="28"/>
        </w:rPr>
        <w:t>ГОРОДСКОГО</w:t>
      </w:r>
      <w:proofErr w:type="gramEnd"/>
    </w:p>
    <w:p w:rsidR="00F93849" w:rsidRDefault="00F93849" w:rsidP="00F93849">
      <w:pPr>
        <w:pStyle w:val="ConsPlusTitle"/>
        <w:widowControl/>
        <w:ind w:firstLine="720"/>
        <w:jc w:val="center"/>
        <w:rPr>
          <w:rFonts w:ascii="Times New Roman" w:hAnsi="Times New Roman" w:cs="Times New Roman"/>
          <w:sz w:val="28"/>
          <w:szCs w:val="28"/>
        </w:rPr>
      </w:pPr>
      <w:r w:rsidRPr="00F93849">
        <w:rPr>
          <w:rFonts w:ascii="Times New Roman" w:hAnsi="Times New Roman" w:cs="Times New Roman"/>
          <w:sz w:val="28"/>
          <w:szCs w:val="28"/>
        </w:rPr>
        <w:t>(</w:t>
      </w:r>
      <w:r>
        <w:rPr>
          <w:rFonts w:ascii="Times New Roman" w:hAnsi="Times New Roman" w:cs="Times New Roman"/>
          <w:sz w:val="28"/>
          <w:szCs w:val="28"/>
        </w:rPr>
        <w:t>СЕЛЬСКОГО</w:t>
      </w:r>
      <w:r w:rsidRPr="00F93849">
        <w:rPr>
          <w:rFonts w:ascii="Times New Roman" w:hAnsi="Times New Roman" w:cs="Times New Roman"/>
          <w:sz w:val="28"/>
          <w:szCs w:val="28"/>
        </w:rPr>
        <w:t>)</w:t>
      </w:r>
      <w:r>
        <w:rPr>
          <w:rFonts w:ascii="Times New Roman" w:hAnsi="Times New Roman" w:cs="Times New Roman"/>
          <w:sz w:val="28"/>
          <w:szCs w:val="28"/>
        </w:rPr>
        <w:t xml:space="preserve"> ПОСЕЛЕНИЯ</w:t>
      </w:r>
    </w:p>
    <w:p w:rsidR="00F93849" w:rsidRDefault="00F93849" w:rsidP="00F93849">
      <w:pPr>
        <w:pStyle w:val="ConsPlusNormal"/>
        <w:widowControl/>
        <w:jc w:val="center"/>
        <w:rPr>
          <w:rFonts w:ascii="Times New Roman" w:hAnsi="Times New Roman" w:cs="Times New Roman"/>
          <w:sz w:val="28"/>
          <w:szCs w:val="28"/>
        </w:rPr>
      </w:pPr>
    </w:p>
    <w:p w:rsidR="00F93849" w:rsidRDefault="00F93849" w:rsidP="00F93849">
      <w:pPr>
        <w:pStyle w:val="ConsPlusNormal"/>
        <w:widowContro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F93849" w:rsidRDefault="00F93849" w:rsidP="00F93849">
      <w:pPr>
        <w:pStyle w:val="ConsPlusNormal"/>
        <w:widowControl/>
        <w:jc w:val="center"/>
        <w:outlineLvl w:val="1"/>
        <w:rPr>
          <w:rFonts w:ascii="Times New Roman" w:hAnsi="Times New Roman" w:cs="Times New Roman"/>
          <w:b/>
          <w:sz w:val="28"/>
          <w:szCs w:val="28"/>
        </w:rPr>
      </w:pPr>
    </w:p>
    <w:p w:rsidR="00F93849" w:rsidRDefault="00F93849" w:rsidP="00F93849">
      <w:pPr>
        <w:ind w:firstLine="720"/>
        <w:jc w:val="both"/>
      </w:pPr>
      <w: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городском (сельском) поселении ____________________ Иркутской области.</w:t>
      </w:r>
    </w:p>
    <w:p w:rsidR="00F93849" w:rsidRDefault="00F93849" w:rsidP="00F93849">
      <w:pPr>
        <w:ind w:firstLine="720"/>
        <w:jc w:val="both"/>
      </w:pPr>
      <w: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_________________________ Иркутской области, а также настоящим «Положением об Общественной комиссии по делам несовершеннолетних при администрации городского (сельского) поселения» (далее – Положение). </w:t>
      </w:r>
    </w:p>
    <w:p w:rsidR="00F93849" w:rsidRDefault="00F93849" w:rsidP="00F93849">
      <w:pPr>
        <w:ind w:firstLine="720"/>
        <w:jc w:val="both"/>
      </w:pPr>
      <w: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F93849" w:rsidRDefault="00F93849" w:rsidP="00F93849">
      <w:pPr>
        <w:pStyle w:val="ConsPlusNormal"/>
        <w:widowControl/>
        <w:ind w:firstLine="708"/>
        <w:jc w:val="both"/>
        <w:outlineLvl w:val="1"/>
        <w:rPr>
          <w:rFonts w:ascii="Times New Roman" w:hAnsi="Times New Roman" w:cs="Times New Roman"/>
          <w:sz w:val="28"/>
          <w:szCs w:val="28"/>
        </w:rPr>
      </w:pPr>
      <w:r>
        <w:rPr>
          <w:rFonts w:ascii="Times New Roman" w:hAnsi="Times New Roman" w:cs="Times New Roman"/>
          <w:sz w:val="28"/>
          <w:szCs w:val="28"/>
        </w:rPr>
        <w:t>4. Для целей настоящего Положения используются следующие понятия:</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 xml:space="preserve">несовершеннолетние, дети </w:t>
      </w:r>
      <w:r>
        <w:rPr>
          <w:rFonts w:ascii="Times New Roman" w:hAnsi="Times New Roman" w:cs="Times New Roman"/>
          <w:sz w:val="28"/>
          <w:szCs w:val="28"/>
        </w:rPr>
        <w:t>– лица, не достигшие возраста восемнадцати лет;</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 xml:space="preserve">безнадзорный </w:t>
      </w:r>
      <w:r>
        <w:rPr>
          <w:rFonts w:ascii="Times New Roman" w:hAnsi="Times New Roman" w:cs="Times New Roman"/>
          <w:sz w:val="28"/>
          <w:szCs w:val="28"/>
        </w:rPr>
        <w:t xml:space="preserve">– несовершеннолетний, </w:t>
      </w:r>
      <w:proofErr w:type="gramStart"/>
      <w:r>
        <w:rPr>
          <w:rFonts w:ascii="Times New Roman" w:hAnsi="Times New Roman" w:cs="Times New Roman"/>
          <w:sz w:val="28"/>
          <w:szCs w:val="28"/>
        </w:rPr>
        <w:t>контроль</w:t>
      </w:r>
      <w:proofErr w:type="gramEnd"/>
      <w:r>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93849" w:rsidRDefault="00F93849" w:rsidP="00F93849">
      <w:pPr>
        <w:pStyle w:val="ConsPlusNormal"/>
        <w:widowControl/>
        <w:jc w:val="both"/>
        <w:rPr>
          <w:rFonts w:ascii="Times New Roman" w:hAnsi="Times New Roman" w:cs="Times New Roman"/>
          <w:sz w:val="28"/>
          <w:szCs w:val="28"/>
        </w:rPr>
      </w:pPr>
      <w:proofErr w:type="gramStart"/>
      <w:r>
        <w:rPr>
          <w:rFonts w:ascii="Times New Roman" w:hAnsi="Times New Roman" w:cs="Times New Roman"/>
          <w:b/>
          <w:sz w:val="28"/>
          <w:szCs w:val="28"/>
        </w:rPr>
        <w:t>несовершеннолетний, находящийся в социально опасном положении</w:t>
      </w:r>
      <w:r>
        <w:rPr>
          <w:rFonts w:ascii="Times New Roman" w:hAnsi="Times New Roman" w:cs="Times New Roman"/>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93849" w:rsidRDefault="00F93849" w:rsidP="00F93849">
      <w:pPr>
        <w:pStyle w:val="ConsPlusNormal"/>
        <w:widowControl/>
        <w:jc w:val="both"/>
        <w:rPr>
          <w:rFonts w:ascii="Times New Roman" w:hAnsi="Times New Roman" w:cs="Times New Roman"/>
          <w:sz w:val="28"/>
          <w:szCs w:val="28"/>
        </w:rPr>
      </w:pPr>
      <w:proofErr w:type="gramStart"/>
      <w:r>
        <w:rPr>
          <w:rFonts w:ascii="Times New Roman" w:hAnsi="Times New Roman" w:cs="Times New Roman"/>
          <w:b/>
          <w:sz w:val="28"/>
          <w:szCs w:val="28"/>
        </w:rPr>
        <w:t>семья, находящаяся в социально опасном положении</w:t>
      </w:r>
      <w:r>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w:t>
      </w:r>
      <w:r>
        <w:rPr>
          <w:rFonts w:ascii="Times New Roman" w:hAnsi="Times New Roman" w:cs="Times New Roman"/>
          <w:sz w:val="28"/>
          <w:szCs w:val="28"/>
        </w:rPr>
        <w:lastRenderedPageBreak/>
        <w:t xml:space="preserve">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жестокое обращение с детьми</w:t>
      </w:r>
      <w:r>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индивидуальная профилактическая работа</w:t>
      </w:r>
      <w:r>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профилактика безнадзорности и правонарушений несовершеннолетних</w:t>
      </w:r>
      <w:r>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F93849" w:rsidRDefault="00F93849" w:rsidP="00F93849">
      <w:pPr>
        <w:pStyle w:val="ConsPlusNormal"/>
        <w:widowControl/>
        <w:jc w:val="both"/>
        <w:rPr>
          <w:rFonts w:ascii="Times New Roman" w:hAnsi="Times New Roman" w:cs="Times New Roman"/>
          <w:sz w:val="28"/>
          <w:szCs w:val="28"/>
        </w:rPr>
      </w:pPr>
      <w:proofErr w:type="gramStart"/>
      <w:r>
        <w:rPr>
          <w:rFonts w:ascii="Times New Roman" w:hAnsi="Times New Roman" w:cs="Times New Roman"/>
          <w:b/>
          <w:sz w:val="28"/>
          <w:szCs w:val="28"/>
        </w:rPr>
        <w:t>органы и учреждения системы профилактики безнадзорности и правонарушений несовершеннолетних Иркутской области</w:t>
      </w:r>
      <w:r>
        <w:rPr>
          <w:rFonts w:ascii="Times New Roman" w:hAnsi="Times New Roman" w:cs="Times New Roman"/>
          <w:sz w:val="28"/>
          <w:szCs w:val="28"/>
        </w:rPr>
        <w:t xml:space="preserve"> – 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образования Иркутской области (далее – органы и учреждения</w:t>
      </w:r>
      <w:proofErr w:type="gramEnd"/>
      <w:r>
        <w:rPr>
          <w:rFonts w:ascii="Times New Roman" w:hAnsi="Times New Roman" w:cs="Times New Roman"/>
          <w:sz w:val="28"/>
          <w:szCs w:val="28"/>
        </w:rPr>
        <w:t xml:space="preserve"> системы профилактики);</w:t>
      </w:r>
    </w:p>
    <w:p w:rsidR="00F93849" w:rsidRDefault="00F93849" w:rsidP="00F93849">
      <w:pPr>
        <w:autoSpaceDE w:val="0"/>
        <w:autoSpaceDN w:val="0"/>
        <w:adjustRightInd w:val="0"/>
        <w:ind w:firstLine="720"/>
        <w:jc w:val="both"/>
      </w:pPr>
      <w:proofErr w:type="gramStart"/>
      <w:r>
        <w:rPr>
          <w:b/>
        </w:rPr>
        <w:t>места, запрещенные для посещения детьми</w:t>
      </w:r>
      <w: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t xml:space="preserve"> </w:t>
      </w:r>
      <w:proofErr w:type="gramStart"/>
      <w: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F93849" w:rsidRDefault="00F93849" w:rsidP="00F93849">
      <w:pPr>
        <w:autoSpaceDE w:val="0"/>
        <w:autoSpaceDN w:val="0"/>
        <w:adjustRightInd w:val="0"/>
        <w:ind w:firstLine="720"/>
        <w:jc w:val="both"/>
      </w:pPr>
      <w:proofErr w:type="gramStart"/>
      <w:r>
        <w:rPr>
          <w:b/>
        </w:rPr>
        <w:t>места, запрещенные для посещения детьми в ночное время</w:t>
      </w:r>
      <w:r>
        <w:t xml:space="preserve">, – общественные места, в том числе улицы, стадионы, парки, скверы, </w:t>
      </w:r>
      <w:r>
        <w:lastRenderedPageBreak/>
        <w:t>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F93849" w:rsidRDefault="00F93849" w:rsidP="00F93849">
      <w:pPr>
        <w:autoSpaceDE w:val="0"/>
        <w:autoSpaceDN w:val="0"/>
        <w:adjustRightInd w:val="0"/>
        <w:ind w:firstLine="720"/>
        <w:jc w:val="both"/>
      </w:pPr>
      <w: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ОКДН создается в соответствии с Уставом городского (сельского) поселения _______________________ Иркутской области с целью оказания содействия комиссии по делам несовершеннолетних и защите их прав муниципального образования _______________________ Иркутской области (далее – 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roofErr w:type="gramEnd"/>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6. ОКДН принимает решения по результатам рассматриваемых вопросов, которые носят рекомендательный характер.</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7. ОКДН в своей деятельности взаимодействует с КДН и ЗП МО, комиссией по делам несовершеннолетних и защите их прав Иркутской области.</w:t>
      </w:r>
    </w:p>
    <w:p w:rsidR="00F93849" w:rsidRDefault="00F93849" w:rsidP="00F93849">
      <w:pPr>
        <w:pStyle w:val="ConsPlusNormal"/>
        <w:widowControl/>
        <w:ind w:left="1005"/>
        <w:jc w:val="center"/>
        <w:outlineLvl w:val="1"/>
        <w:rPr>
          <w:rFonts w:ascii="Times New Roman" w:hAnsi="Times New Roman" w:cs="Times New Roman"/>
          <w:sz w:val="28"/>
          <w:szCs w:val="28"/>
        </w:rPr>
      </w:pPr>
    </w:p>
    <w:p w:rsidR="00F93849" w:rsidRDefault="00F93849" w:rsidP="00F938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Основные задачи</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КДН</w:t>
      </w:r>
      <w:r>
        <w:rPr>
          <w:rFonts w:ascii="Times New Roman" w:hAnsi="Times New Roman" w:cs="Times New Roman"/>
          <w:sz w:val="28"/>
          <w:szCs w:val="28"/>
        </w:rPr>
        <w:t xml:space="preserve"> </w:t>
      </w:r>
    </w:p>
    <w:p w:rsidR="00F93849" w:rsidRDefault="00F93849" w:rsidP="00F93849">
      <w:pPr>
        <w:pStyle w:val="ConsPlusNormal"/>
        <w:widowControl/>
        <w:jc w:val="center"/>
        <w:outlineLvl w:val="1"/>
        <w:rPr>
          <w:rFonts w:ascii="Times New Roman" w:hAnsi="Times New Roman" w:cs="Times New Roman"/>
          <w:sz w:val="28"/>
          <w:szCs w:val="28"/>
        </w:rPr>
      </w:pPr>
    </w:p>
    <w:p w:rsidR="00F93849" w:rsidRDefault="00F93849" w:rsidP="00F93849">
      <w:pPr>
        <w:pStyle w:val="ConsPlusNormal"/>
        <w:widowControl/>
        <w:numPr>
          <w:ilvl w:val="0"/>
          <w:numId w:val="1"/>
        </w:numPr>
        <w:tabs>
          <w:tab w:val="num" w:pos="0"/>
        </w:tabs>
        <w:ind w:left="0" w:firstLine="708"/>
        <w:jc w:val="both"/>
        <w:outlineLvl w:val="1"/>
        <w:rPr>
          <w:rFonts w:ascii="Times New Roman" w:hAnsi="Times New Roman" w:cs="Times New Roman"/>
          <w:sz w:val="28"/>
          <w:szCs w:val="28"/>
        </w:rPr>
      </w:pPr>
      <w:r>
        <w:rPr>
          <w:rFonts w:ascii="Times New Roman" w:hAnsi="Times New Roman" w:cs="Times New Roman"/>
          <w:sz w:val="28"/>
          <w:szCs w:val="28"/>
        </w:rPr>
        <w:t>Организация работы по предупреждению безнадзорности, правонарушений несовершеннолетних и их семей на территории городского (сельского) поселения.</w:t>
      </w:r>
    </w:p>
    <w:p w:rsidR="00F93849" w:rsidRDefault="00F93849" w:rsidP="00F93849">
      <w:pPr>
        <w:pStyle w:val="ConsPlusNormal"/>
        <w:widowControl/>
        <w:numPr>
          <w:ilvl w:val="0"/>
          <w:numId w:val="1"/>
        </w:numPr>
        <w:tabs>
          <w:tab w:val="num" w:pos="0"/>
        </w:tabs>
        <w:ind w:left="0" w:firstLine="708"/>
        <w:jc w:val="both"/>
        <w:outlineLvl w:val="1"/>
        <w:rPr>
          <w:rFonts w:ascii="Times New Roman" w:hAnsi="Times New Roman" w:cs="Times New Roman"/>
          <w:sz w:val="28"/>
          <w:szCs w:val="28"/>
        </w:rPr>
      </w:pPr>
      <w:r>
        <w:rPr>
          <w:rFonts w:ascii="Times New Roman" w:hAnsi="Times New Roman" w:cs="Times New Roman"/>
          <w:sz w:val="28"/>
          <w:szCs w:val="28"/>
        </w:rPr>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F93849" w:rsidRDefault="00F93849" w:rsidP="00F93849">
      <w:pPr>
        <w:pStyle w:val="ConsPlusNormal"/>
        <w:widowControl/>
        <w:numPr>
          <w:ilvl w:val="0"/>
          <w:numId w:val="1"/>
        </w:numPr>
        <w:tabs>
          <w:tab w:val="num" w:pos="0"/>
        </w:tabs>
        <w:ind w:left="0" w:firstLine="708"/>
        <w:jc w:val="both"/>
        <w:outlineLvl w:val="1"/>
        <w:rPr>
          <w:rFonts w:ascii="Times New Roman" w:hAnsi="Times New Roman" w:cs="Times New Roman"/>
          <w:sz w:val="28"/>
          <w:szCs w:val="28"/>
        </w:rPr>
      </w:pPr>
      <w:r>
        <w:rPr>
          <w:rFonts w:ascii="Times New Roman" w:hAnsi="Times New Roman" w:cs="Times New Roman"/>
          <w:sz w:val="28"/>
          <w:szCs w:val="28"/>
        </w:rPr>
        <w:t>Выявление детей и семей, находящихся в социально опасном положении, с целью оказания  комплекса мер, осуществляемых органами и учреждениями системы профилактики.</w:t>
      </w:r>
    </w:p>
    <w:p w:rsidR="00F93849" w:rsidRDefault="00F93849" w:rsidP="00F93849">
      <w:pPr>
        <w:pStyle w:val="ConsPlusNormal"/>
        <w:widowControl/>
        <w:numPr>
          <w:ilvl w:val="0"/>
          <w:numId w:val="1"/>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t>Предупреждение правонарушений, алкоголизма, наркомании, экстремизма и других негативных явлений в среде несовершеннолетних на территории городского и сельского поселений.</w:t>
      </w:r>
    </w:p>
    <w:p w:rsidR="00F93849" w:rsidRDefault="00F93849" w:rsidP="00F93849">
      <w:pPr>
        <w:pStyle w:val="ConsPlusNormal"/>
        <w:widowControl/>
        <w:numPr>
          <w:ilvl w:val="0"/>
          <w:numId w:val="1"/>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Выявление и предупреждение фактов жестокого обращения с детьми на территории городского и сельского поселений. </w:t>
      </w:r>
    </w:p>
    <w:p w:rsidR="00F93849" w:rsidRDefault="00F93849" w:rsidP="00F93849">
      <w:pPr>
        <w:pStyle w:val="ConsPlusNormal"/>
        <w:widowControl/>
        <w:numPr>
          <w:ilvl w:val="0"/>
          <w:numId w:val="1"/>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Оказание помощи КДН и ЗП МО в организации работы и исполнении полномочий, предусмотренных действующим законодательством.</w:t>
      </w:r>
    </w:p>
    <w:p w:rsidR="00F93849" w:rsidRDefault="00F93849" w:rsidP="00F93849">
      <w:pPr>
        <w:pStyle w:val="ConsPlusNormal"/>
        <w:widowControl/>
        <w:numPr>
          <w:ilvl w:val="0"/>
          <w:numId w:val="1"/>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t>Информирование КДН и ЗП МО по вопросам, касающимся положения детей в городском и сельском поселении.</w:t>
      </w:r>
    </w:p>
    <w:p w:rsidR="00F93849" w:rsidRDefault="00F93849" w:rsidP="00F93849">
      <w:pPr>
        <w:pStyle w:val="ConsPlusNormal"/>
        <w:widowControl/>
        <w:ind w:left="1005"/>
        <w:jc w:val="center"/>
        <w:outlineLvl w:val="1"/>
        <w:rPr>
          <w:rFonts w:ascii="Times New Roman" w:hAnsi="Times New Roman" w:cs="Times New Roman"/>
          <w:sz w:val="28"/>
          <w:szCs w:val="28"/>
        </w:rPr>
      </w:pPr>
    </w:p>
    <w:p w:rsidR="00F93849" w:rsidRDefault="00F93849" w:rsidP="00F938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F93849">
        <w:rPr>
          <w:rFonts w:ascii="Times New Roman" w:hAnsi="Times New Roman" w:cs="Times New Roman"/>
          <w:sz w:val="28"/>
          <w:szCs w:val="28"/>
        </w:rPr>
        <w:t xml:space="preserve">. </w:t>
      </w:r>
      <w:r>
        <w:rPr>
          <w:rFonts w:ascii="Times New Roman" w:hAnsi="Times New Roman" w:cs="Times New Roman"/>
          <w:sz w:val="28"/>
          <w:szCs w:val="28"/>
        </w:rPr>
        <w:t>Полномочия ОКДН</w:t>
      </w:r>
    </w:p>
    <w:p w:rsidR="00F93849" w:rsidRDefault="00F93849" w:rsidP="00F93849">
      <w:pPr>
        <w:pStyle w:val="ConsPlusNormal"/>
        <w:widowControl/>
        <w:ind w:left="1005"/>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ОКДН осуществляет следующие полномочия:</w:t>
      </w:r>
    </w:p>
    <w:p w:rsidR="00F93849" w:rsidRDefault="00F93849" w:rsidP="00F93849">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на территории городского и сельского поселений;</w:t>
      </w:r>
      <w:proofErr w:type="gramEnd"/>
    </w:p>
    <w:p w:rsidR="00F93849" w:rsidRDefault="00F93849" w:rsidP="00F93849">
      <w:pPr>
        <w:autoSpaceDE w:val="0"/>
        <w:autoSpaceDN w:val="0"/>
        <w:adjustRightInd w:val="0"/>
        <w:ind w:firstLine="720"/>
        <w:jc w:val="both"/>
      </w:pPr>
      <w:r>
        <w:t>2) 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F93849" w:rsidRDefault="00F93849" w:rsidP="00F93849">
      <w:pPr>
        <w:autoSpaceDE w:val="0"/>
        <w:autoSpaceDN w:val="0"/>
        <w:adjustRightInd w:val="0"/>
        <w:ind w:firstLine="720"/>
        <w:jc w:val="both"/>
      </w:pPr>
      <w:r>
        <w:t>3) участвует в проведении рейдов по выявлению безнадзорных, бродяжничающих детей, а также систематически пропускающих учебные занятия;</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информирует КДН и ЗП МО о выявленных фактах нарушения прав и законных интересов несовершеннолетних;</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 xml:space="preserve">направляет информацию о необходимости проведения индивидуальной профилактической работы с несовершеннолетними в КДН и ЗП МО, а так же по поручению КДН и ЗП МО принимает участие в проведении </w:t>
      </w:r>
      <w:r>
        <w:rPr>
          <w:rFonts w:ascii="Times New Roman" w:hAnsi="Times New Roman" w:cs="Times New Roman"/>
          <w:sz w:val="28"/>
          <w:szCs w:val="28"/>
        </w:rPr>
        <w:t xml:space="preserve"> индивидуальной профилактической и реабилитационной работы с несовершеннолетними и семьями, находящимися в социально опасном положении;</w:t>
      </w:r>
    </w:p>
    <w:p w:rsidR="00F93849" w:rsidRDefault="00F93849" w:rsidP="00F938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93849" w:rsidRDefault="00F93849" w:rsidP="00F93849">
      <w:pPr>
        <w:pStyle w:val="ConsPlusNormal"/>
        <w:widowControl/>
        <w:jc w:val="both"/>
        <w:outlineLvl w:val="1"/>
        <w:rPr>
          <w:rFonts w:ascii="Times New Roman" w:hAnsi="Times New Roman" w:cs="Times New Roman"/>
          <w:sz w:val="28"/>
          <w:szCs w:val="28"/>
        </w:rPr>
      </w:pPr>
    </w:p>
    <w:p w:rsidR="00F93849" w:rsidRDefault="00F93849" w:rsidP="00F938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sz w:val="28"/>
          <w:szCs w:val="28"/>
        </w:rPr>
        <w:t>Порядок образования ОКДН</w:t>
      </w:r>
    </w:p>
    <w:p w:rsidR="00F93849" w:rsidRDefault="00F93849" w:rsidP="00F93849">
      <w:pPr>
        <w:pStyle w:val="ConsPlusNormal"/>
        <w:widowControl/>
        <w:jc w:val="center"/>
        <w:outlineLvl w:val="1"/>
        <w:rPr>
          <w:rFonts w:ascii="Times New Roman" w:hAnsi="Times New Roman" w:cs="Times New Roman"/>
          <w:sz w:val="28"/>
          <w:szCs w:val="28"/>
        </w:rPr>
      </w:pPr>
    </w:p>
    <w:p w:rsidR="00F93849" w:rsidRDefault="00F93849" w:rsidP="00F93849">
      <w:pPr>
        <w:ind w:firstLine="720"/>
        <w:jc w:val="both"/>
      </w:pPr>
      <w:bookmarkStart w:id="0" w:name="sub_31"/>
      <w:r>
        <w:t>16. ОКДН  образуется по решению Главы городского (сельского) поселения ___________________________.</w:t>
      </w:r>
    </w:p>
    <w:p w:rsidR="00F93849" w:rsidRDefault="00F93849" w:rsidP="00F93849">
      <w:pPr>
        <w:ind w:firstLine="720"/>
        <w:jc w:val="both"/>
      </w:pPr>
      <w:r>
        <w:t xml:space="preserve">17. Положение об ОКДН, её численный и персональный состав утверждаются Главой городского (сельского) поселения _________________. </w:t>
      </w:r>
    </w:p>
    <w:p w:rsidR="00F93849" w:rsidRDefault="00F93849" w:rsidP="00F93849">
      <w:pPr>
        <w:pStyle w:val="ConsPlusNormal"/>
        <w:widowControl/>
        <w:numPr>
          <w:ilvl w:val="0"/>
          <w:numId w:val="2"/>
        </w:numPr>
        <w:tabs>
          <w:tab w:val="num" w:pos="180"/>
        </w:tabs>
        <w:ind w:left="0" w:firstLine="720"/>
        <w:jc w:val="both"/>
        <w:outlineLvl w:val="1"/>
        <w:rPr>
          <w:rFonts w:ascii="Times New Roman" w:hAnsi="Times New Roman" w:cs="Times New Roman"/>
          <w:sz w:val="28"/>
          <w:szCs w:val="28"/>
        </w:rPr>
      </w:pPr>
      <w:bookmarkStart w:id="1" w:name="sub_34"/>
      <w:bookmarkEnd w:id="0"/>
      <w:r>
        <w:rPr>
          <w:rFonts w:ascii="Times New Roman" w:hAnsi="Times New Roman" w:cs="Times New Roman"/>
          <w:sz w:val="28"/>
          <w:szCs w:val="28"/>
        </w:rPr>
        <w:t>Возглавляет ОКДН  председатель – Глава городского (сельского) поселения ____________________. В состав ОКДН на общественных началах могут входить</w:t>
      </w:r>
      <w:bookmarkStart w:id="2" w:name="sub_35"/>
      <w:bookmarkEnd w:id="1"/>
      <w:r>
        <w:rPr>
          <w:rFonts w:ascii="Times New Roman" w:hAnsi="Times New Roman" w:cs="Times New Roman"/>
          <w:sz w:val="28"/>
          <w:szCs w:val="28"/>
        </w:rPr>
        <w:t xml:space="preserve"> представители органов местного самоуправления, депутаты Думы городского (сельского) поселения __________________,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bookmarkEnd w:id="2"/>
    <w:p w:rsidR="00F93849" w:rsidRDefault="00F93849" w:rsidP="00F93849">
      <w:pPr>
        <w:pStyle w:val="ConsPlusNormal"/>
        <w:widowControl/>
        <w:numPr>
          <w:ilvl w:val="0"/>
          <w:numId w:val="2"/>
        </w:numPr>
        <w:ind w:left="0"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ОКДН состоит из председателя, секретаря и членов.</w:t>
      </w:r>
    </w:p>
    <w:p w:rsidR="00F93849" w:rsidRDefault="00F93849" w:rsidP="00F93849">
      <w:pPr>
        <w:pStyle w:val="ConsPlusNormal"/>
        <w:widowControl/>
        <w:jc w:val="both"/>
        <w:outlineLvl w:val="1"/>
        <w:rPr>
          <w:rFonts w:ascii="Times New Roman" w:hAnsi="Times New Roman" w:cs="Times New Roman"/>
          <w:sz w:val="28"/>
          <w:szCs w:val="28"/>
        </w:rPr>
      </w:pPr>
    </w:p>
    <w:p w:rsidR="00F93849" w:rsidRDefault="00F93849" w:rsidP="00F938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Организация работы ОКДН</w:t>
      </w:r>
    </w:p>
    <w:p w:rsidR="00F93849" w:rsidRDefault="00F93849" w:rsidP="00F93849">
      <w:pPr>
        <w:pStyle w:val="ConsPlusNormal"/>
        <w:widowControl/>
        <w:ind w:left="357"/>
        <w:outlineLvl w:val="1"/>
        <w:rPr>
          <w:rFonts w:ascii="Times New Roman" w:hAnsi="Times New Roman" w:cs="Times New Roman"/>
          <w:sz w:val="28"/>
          <w:szCs w:val="28"/>
        </w:rPr>
      </w:pPr>
    </w:p>
    <w:p w:rsidR="00F93849" w:rsidRDefault="00F93849" w:rsidP="00F93849">
      <w:pPr>
        <w:ind w:firstLine="720"/>
        <w:jc w:val="both"/>
      </w:pPr>
      <w:r>
        <w:t>20. ОКДН оказывает помощь в содействии и осуществлении индивидуальных воспитательных и профилактических мероприятий, проводимых на территории городского (сельского) поселения, в отношении несовершеннолетних:</w:t>
      </w:r>
    </w:p>
    <w:p w:rsidR="00F93849" w:rsidRDefault="00F93849" w:rsidP="00F93849">
      <w:pPr>
        <w:ind w:firstLine="720"/>
        <w:jc w:val="both"/>
      </w:pPr>
      <w:proofErr w:type="gramStart"/>
      <w: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t xml:space="preserve"> вернувшихся из специальных общеобразовательных учреждений закрытого типа (спецшкол, </w:t>
      </w:r>
      <w:proofErr w:type="spellStart"/>
      <w:r>
        <w:t>спецПТУ</w:t>
      </w:r>
      <w:proofErr w:type="spellEnd"/>
      <w:r>
        <w:t>);</w:t>
      </w:r>
    </w:p>
    <w:p w:rsidR="00F93849" w:rsidRDefault="00F93849" w:rsidP="00F93849">
      <w:pPr>
        <w:ind w:firstLine="720"/>
        <w:jc w:val="both"/>
      </w:pPr>
      <w:r>
        <w:t xml:space="preserve">2) </w:t>
      </w:r>
      <w:proofErr w:type="gramStart"/>
      <w:r>
        <w:t>совершивших</w:t>
      </w:r>
      <w:proofErr w:type="gramEnd"/>
      <w:r>
        <w:t xml:space="preserve"> административное правонарушение, систематически употребляющих спиртные напитки, наркотические и токсические вещества;</w:t>
      </w:r>
    </w:p>
    <w:p w:rsidR="00F93849" w:rsidRDefault="00F93849" w:rsidP="00F93849">
      <w:pPr>
        <w:ind w:firstLine="720"/>
        <w:jc w:val="both"/>
      </w:pPr>
      <w:r>
        <w:t>3) самовольно уходящих из семьи в возрасте до 16 лет или самовольно уходящих из специальных учебно-воспитательных учреждений.</w:t>
      </w:r>
    </w:p>
    <w:p w:rsidR="00F93849" w:rsidRDefault="00F93849" w:rsidP="00F93849">
      <w:pPr>
        <w:ind w:firstLine="720"/>
        <w:jc w:val="both"/>
      </w:pPr>
      <w:r>
        <w:t>21. 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F93849" w:rsidRDefault="00F93849" w:rsidP="00F93849">
      <w:pPr>
        <w:ind w:firstLine="720"/>
        <w:jc w:val="both"/>
      </w:pPr>
      <w:r>
        <w:t>22. Вносит предложения в КДН и ЗП МО по организации летнего отдыха, досуга детей и подростков, по устранению причин и условий, способствующих безнадзорности и антиобщественному поведению несовершеннолетних.</w:t>
      </w:r>
    </w:p>
    <w:p w:rsidR="00F93849" w:rsidRDefault="00F93849" w:rsidP="00F93849">
      <w:pPr>
        <w:ind w:firstLine="720"/>
        <w:jc w:val="both"/>
      </w:pPr>
      <w:r>
        <w:t>23. Ходатайствует перед отделом по делам несовершеннолетних территориального органа МВД России Иркутской области (далее – ПДН) и КДН и ЗП МО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F93849" w:rsidRDefault="00F93849" w:rsidP="00F93849">
      <w:pPr>
        <w:autoSpaceDE w:val="0"/>
        <w:autoSpaceDN w:val="0"/>
        <w:adjustRightInd w:val="0"/>
        <w:ind w:firstLine="720"/>
        <w:jc w:val="both"/>
      </w:pPr>
      <w:r>
        <w:t>24. Организовывает и проводит рейды в семьи, находящиеся в социально опасном положении.</w:t>
      </w:r>
    </w:p>
    <w:p w:rsidR="00F93849" w:rsidRDefault="00F93849" w:rsidP="00F93849">
      <w:pPr>
        <w:autoSpaceDE w:val="0"/>
        <w:autoSpaceDN w:val="0"/>
        <w:adjustRightInd w:val="0"/>
        <w:ind w:firstLine="720"/>
        <w:jc w:val="both"/>
      </w:pPr>
      <w:r>
        <w:t>25. Составляет акты обследования семей, находящихся в социально опасном положении, для передачи в КДН и ЗП МО.</w:t>
      </w:r>
    </w:p>
    <w:p w:rsidR="00F93849" w:rsidRDefault="00F93849" w:rsidP="00F93849">
      <w:pPr>
        <w:autoSpaceDE w:val="0"/>
        <w:autoSpaceDN w:val="0"/>
        <w:adjustRightInd w:val="0"/>
        <w:ind w:firstLine="720"/>
        <w:jc w:val="both"/>
      </w:pPr>
      <w:r>
        <w:t>26. Ведет персонифицированный учет несовершеннолетних и их семей, находящихся в социально опасном положении (учетные карточки, социальные паспорта семьи).</w:t>
      </w:r>
    </w:p>
    <w:p w:rsidR="00F93849" w:rsidRDefault="00F93849" w:rsidP="00F93849">
      <w:pPr>
        <w:ind w:firstLine="720"/>
        <w:jc w:val="both"/>
      </w:pPr>
      <w:r>
        <w:t>27. Принимает участие в работе по пропаганде правовых знаний среди несовершеннолетних и родителей.</w:t>
      </w:r>
    </w:p>
    <w:p w:rsidR="00F93849" w:rsidRDefault="00F93849" w:rsidP="00F93849">
      <w:pPr>
        <w:ind w:firstLine="720"/>
        <w:jc w:val="both"/>
      </w:pPr>
      <w:r>
        <w:t>28. Проводит информационно - разъяснительную работу с населением городского (сельского) поселения (наглядная агитация, СМИ).</w:t>
      </w:r>
    </w:p>
    <w:p w:rsidR="00F93849" w:rsidRDefault="00F93849" w:rsidP="00F9384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Порядок деятельности ОКДН </w:t>
      </w:r>
    </w:p>
    <w:p w:rsidR="00F93849" w:rsidRDefault="00F93849" w:rsidP="00F93849">
      <w:pPr>
        <w:pStyle w:val="ConsPlusNormal"/>
        <w:widowControl/>
        <w:ind w:left="357"/>
        <w:jc w:val="center"/>
        <w:outlineLvl w:val="1"/>
        <w:rPr>
          <w:rFonts w:ascii="Times New Roman" w:hAnsi="Times New Roman" w:cs="Times New Roman"/>
          <w:sz w:val="28"/>
          <w:szCs w:val="28"/>
        </w:rPr>
      </w:pPr>
    </w:p>
    <w:p w:rsidR="00F93849" w:rsidRDefault="00F93849" w:rsidP="00F93849">
      <w:pPr>
        <w:pStyle w:val="ConsPlusNormal"/>
        <w:widowControl/>
        <w:numPr>
          <w:ilvl w:val="0"/>
          <w:numId w:val="3"/>
        </w:numPr>
        <w:tabs>
          <w:tab w:val="num" w:pos="0"/>
        </w:tabs>
        <w:ind w:left="0"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Деятельность ОКДН планируется на год.</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30. План работы на год, утвержденный председателем ОКДН, направляется в КДН и ЗП МО.</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31. Заседания ОКДН проводятся по мере необходимости, но не реже одного раза в месяц. </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32. На заседания могут приглашаться другие лица, не являющиеся членами ОКДН.</w:t>
      </w:r>
    </w:p>
    <w:p w:rsidR="00F93849" w:rsidRDefault="00F93849" w:rsidP="00F93849">
      <w:pPr>
        <w:ind w:firstLine="709"/>
        <w:jc w:val="both"/>
      </w:pPr>
      <w:bookmarkStart w:id="3" w:name="sub_37"/>
      <w:r>
        <w:t xml:space="preserve">33.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F93849" w:rsidRDefault="00F93849" w:rsidP="00F93849">
      <w:pPr>
        <w:ind w:firstLine="709"/>
        <w:jc w:val="both"/>
      </w:pPr>
      <w:r>
        <w:t>34.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F93849" w:rsidRDefault="00F93849" w:rsidP="00F93849">
      <w:pPr>
        <w:ind w:firstLine="709"/>
        <w:jc w:val="both"/>
      </w:pPr>
      <w:r>
        <w:t>1) номер вопроса;</w:t>
      </w:r>
    </w:p>
    <w:p w:rsidR="00F93849" w:rsidRDefault="00F93849" w:rsidP="00F93849">
      <w:pPr>
        <w:ind w:firstLine="709"/>
        <w:jc w:val="both"/>
      </w:pPr>
      <w:r>
        <w:t>2) наименование вопроса;</w:t>
      </w:r>
    </w:p>
    <w:p w:rsidR="00F93849" w:rsidRDefault="00F93849" w:rsidP="00F93849">
      <w:pPr>
        <w:ind w:firstLine="709"/>
        <w:jc w:val="both"/>
      </w:pPr>
      <w:r>
        <w:t>3) кем инициирован вопрос.</w:t>
      </w:r>
    </w:p>
    <w:p w:rsidR="00F93849" w:rsidRDefault="00F93849" w:rsidP="00F93849">
      <w:pPr>
        <w:ind w:firstLine="709"/>
        <w:jc w:val="both"/>
      </w:pPr>
      <w:r>
        <w:t>35. Члены ОКДН обязаны присутствовать на заседании комиссии. О невозможности присутст</w:t>
      </w:r>
      <w: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93849" w:rsidRDefault="00F93849" w:rsidP="00F93849">
      <w:pPr>
        <w:ind w:firstLine="709"/>
        <w:jc w:val="both"/>
      </w:pPr>
      <w:r>
        <w:rPr>
          <w:spacing w:val="-2"/>
        </w:rPr>
        <w:t xml:space="preserve">36. </w:t>
      </w:r>
      <w:r>
        <w:t>Заседание проводит председатель ОКДН.</w:t>
      </w:r>
    </w:p>
    <w:p w:rsidR="00F93849" w:rsidRDefault="00F93849" w:rsidP="00F93849">
      <w:pPr>
        <w:tabs>
          <w:tab w:val="left" w:pos="709"/>
          <w:tab w:val="left" w:pos="1985"/>
          <w:tab w:val="left" w:pos="2127"/>
        </w:tabs>
        <w:ind w:firstLine="709"/>
        <w:jc w:val="both"/>
      </w:pPr>
      <w:r>
        <w:t>37. Протокол заседания ОКДН составляется на основании записей (стенограммы), произведённых во время заседания, подготовленных тезисов докладов и выступлений, справок и других материалов.</w:t>
      </w:r>
    </w:p>
    <w:p w:rsidR="00F93849" w:rsidRDefault="00F93849" w:rsidP="00F93849">
      <w:pPr>
        <w:tabs>
          <w:tab w:val="left" w:pos="709"/>
          <w:tab w:val="left" w:pos="1985"/>
          <w:tab w:val="left" w:pos="2127"/>
        </w:tabs>
        <w:ind w:firstLine="709"/>
        <w:jc w:val="both"/>
      </w:pPr>
      <w:r>
        <w:t>38. Записи во время заседаний ОКДН, сбор материалов и подготовка текста протокола возлагаются на секретаря ОКДН.</w:t>
      </w:r>
    </w:p>
    <w:p w:rsidR="00F93849" w:rsidRDefault="00F93849" w:rsidP="00F93849">
      <w:pPr>
        <w:ind w:firstLine="708"/>
        <w:jc w:val="both"/>
      </w:pPr>
      <w:bookmarkStart w:id="4" w:name="sub_2221"/>
      <w:r>
        <w:t>39. В протоколе должны быть указаны:</w:t>
      </w:r>
    </w:p>
    <w:p w:rsidR="00F93849" w:rsidRDefault="00F93849" w:rsidP="00F93849">
      <w:pPr>
        <w:ind w:firstLine="720"/>
        <w:jc w:val="both"/>
      </w:pPr>
      <w:bookmarkStart w:id="5" w:name="sub_2201"/>
      <w:bookmarkEnd w:id="4"/>
      <w:r>
        <w:t>1) дата и место заседания;</w:t>
      </w:r>
    </w:p>
    <w:p w:rsidR="00F93849" w:rsidRDefault="00F93849" w:rsidP="00F93849">
      <w:pPr>
        <w:ind w:firstLine="720"/>
        <w:jc w:val="both"/>
      </w:pPr>
      <w:bookmarkStart w:id="6" w:name="sub_2202"/>
      <w:bookmarkEnd w:id="5"/>
      <w:r>
        <w:t>2) состав присутствующих членов ОКДН, приглашённых лиц;</w:t>
      </w:r>
    </w:p>
    <w:p w:rsidR="00F93849" w:rsidRDefault="00F93849" w:rsidP="00F93849">
      <w:pPr>
        <w:ind w:firstLine="720"/>
        <w:jc w:val="both"/>
      </w:pPr>
      <w:bookmarkStart w:id="7" w:name="sub_2203"/>
      <w:bookmarkEnd w:id="6"/>
      <w:r>
        <w:t>3) содержание рассматриваемых материалов;</w:t>
      </w:r>
    </w:p>
    <w:p w:rsidR="00F93849" w:rsidRDefault="00F93849" w:rsidP="00F93849">
      <w:pPr>
        <w:ind w:firstLine="720"/>
        <w:jc w:val="both"/>
      </w:pPr>
      <w:bookmarkStart w:id="8" w:name="sub_2204"/>
      <w:bookmarkEnd w:id="7"/>
      <w: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93849" w:rsidRDefault="00F93849" w:rsidP="00F93849">
      <w:pPr>
        <w:ind w:firstLine="720"/>
        <w:jc w:val="both"/>
      </w:pPr>
      <w:bookmarkStart w:id="9" w:name="sub_2205"/>
      <w:bookmarkEnd w:id="8"/>
      <w:r>
        <w:t>5) сведения о явке лиц, участвующих в заседании, разъяснении им их прав и обязанностей;</w:t>
      </w:r>
    </w:p>
    <w:p w:rsidR="00F93849" w:rsidRDefault="00F93849" w:rsidP="00F93849">
      <w:pPr>
        <w:ind w:firstLine="720"/>
        <w:jc w:val="both"/>
      </w:pPr>
      <w:bookmarkStart w:id="10" w:name="sub_2206"/>
      <w:bookmarkEnd w:id="9"/>
      <w:r>
        <w:t>6) сведения об извещении отсутствующих лиц в установленном порядке;</w:t>
      </w:r>
    </w:p>
    <w:p w:rsidR="00F93849" w:rsidRDefault="00F93849" w:rsidP="00F93849">
      <w:pPr>
        <w:ind w:firstLine="720"/>
        <w:jc w:val="both"/>
      </w:pPr>
      <w:bookmarkStart w:id="11" w:name="sub_2207"/>
      <w:bookmarkEnd w:id="10"/>
      <w:r>
        <w:t xml:space="preserve">7) </w:t>
      </w:r>
      <w:bookmarkStart w:id="12" w:name="sub_2209"/>
      <w:bookmarkEnd w:id="11"/>
      <w:r>
        <w:t>справки, выступления, аналитические материалы;</w:t>
      </w:r>
    </w:p>
    <w:p w:rsidR="00F93849" w:rsidRDefault="00F93849" w:rsidP="00F93849">
      <w:pPr>
        <w:ind w:firstLine="720"/>
        <w:jc w:val="both"/>
      </w:pPr>
      <w:bookmarkStart w:id="13" w:name="sub_2210"/>
      <w:bookmarkEnd w:id="12"/>
      <w:r>
        <w:t>8) сведения о принятии на заседании ОКДН решени</w:t>
      </w:r>
      <w:bookmarkStart w:id="14" w:name="sub_2211"/>
      <w:bookmarkEnd w:id="13"/>
      <w:r>
        <w:t>и с указанием лиц, ответственных за исполнение и сроков исполнения.</w:t>
      </w:r>
    </w:p>
    <w:bookmarkEnd w:id="14"/>
    <w:p w:rsidR="00F93849" w:rsidRDefault="00F93849" w:rsidP="00F9384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40. Решения ОКДН являются итоговым документом, оформляются письменно и подписываются председателем ОКДН.</w:t>
      </w:r>
    </w:p>
    <w:p w:rsidR="00F93849" w:rsidRDefault="00F93849" w:rsidP="00F9384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41. Решения ОКДН направляются в КДН и ЗП МО, соответствующие органы, учреждения, общественные организации для принятия мер.</w:t>
      </w:r>
    </w:p>
    <w:p w:rsidR="00F93849" w:rsidRDefault="00F93849" w:rsidP="00F9384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42. Деятельностью ОКДН руководит председатель.</w:t>
      </w:r>
    </w:p>
    <w:p w:rsidR="00F93849" w:rsidRDefault="00F93849" w:rsidP="00F93849">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43. Председатель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1) принимает участие в заседании ОКДН с правом решающего голоса;</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2) распределяет обязанности между членами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 определяет дату проведения заседания;</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4) утверждает повестку заседания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5) председательствует на заседании ОКДН, либо поручает ведение заседания члену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6) утверждает план работы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7) контролирует исполнение плана работы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8) подписывает решения, принятые на заседаниях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9) решает иные вопросы, предусмотренные настоящим Положением.</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44. Секретарь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1) подчиняется непосредственно председателю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2) принимает участие в заседании ОКДН с правом решающего голоса;</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 формирует повестку заседания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5) ведет делопроизводство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на территории городского (сельского) поселения;</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7) обеспечивает ежемесячное информирование КДН и ЗП МО о результатах проведенной ОКДН работы;</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8) оказывает </w:t>
      </w:r>
      <w:proofErr w:type="gramStart"/>
      <w:r>
        <w:rPr>
          <w:rFonts w:ascii="Times New Roman" w:hAnsi="Times New Roman" w:cs="Times New Roman"/>
          <w:sz w:val="28"/>
          <w:szCs w:val="28"/>
        </w:rPr>
        <w:t>содействие</w:t>
      </w:r>
      <w:proofErr w:type="gramEnd"/>
      <w:r>
        <w:rPr>
          <w:rFonts w:ascii="Times New Roman" w:hAnsi="Times New Roman" w:cs="Times New Roman"/>
          <w:sz w:val="28"/>
          <w:szCs w:val="28"/>
        </w:rPr>
        <w:t xml:space="preserve"> и помощь ответственному секретарю КДН и ЗП МО в организации выездного заседания КДН и ЗП МО, проводимого на территории подведомственности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45. Члены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1) исполняют поручения председателя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2) вносят свои предложения по включению вопросов в повестку дня заседаний ОКДН;</w:t>
      </w:r>
    </w:p>
    <w:p w:rsidR="00F93849" w:rsidRDefault="00F93849" w:rsidP="00F93849">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3) принимают участие в заседании ОКДН с правом решающего голоса;</w:t>
      </w:r>
    </w:p>
    <w:p w:rsidR="00F93849" w:rsidRDefault="00F93849" w:rsidP="00F93849">
      <w:pPr>
        <w:pStyle w:val="ConsPlusNormal"/>
        <w:widowControl/>
        <w:jc w:val="both"/>
        <w:outlineLvl w:val="1"/>
        <w:rPr>
          <w:rFonts w:ascii="Times New Roman" w:hAnsi="Times New Roman"/>
          <w:sz w:val="28"/>
          <w:szCs w:val="28"/>
        </w:rPr>
      </w:pPr>
      <w:proofErr w:type="gramStart"/>
      <w:r>
        <w:rPr>
          <w:rFonts w:ascii="Times New Roman" w:hAnsi="Times New Roman" w:cs="Times New Roman"/>
          <w:sz w:val="28"/>
          <w:szCs w:val="28"/>
        </w:rPr>
        <w:t>4) принимают участие в организации и проведении профилактических мероприятий на территории городского (сельского) поселения, в том числе</w:t>
      </w:r>
      <w:r>
        <w:rPr>
          <w:rFonts w:ascii="Times New Roman" w:hAnsi="Times New Roman"/>
          <w:sz w:val="28"/>
          <w:szCs w:val="28"/>
        </w:rPr>
        <w:t xml:space="preserve"> совместно с инспектором ПДН, участковым уполномоченным, закрепленным за данным административным участком, участвуют в рейдах по выявлению </w:t>
      </w:r>
      <w:r>
        <w:rPr>
          <w:rFonts w:ascii="Times New Roman" w:hAnsi="Times New Roman"/>
          <w:sz w:val="28"/>
          <w:szCs w:val="28"/>
        </w:rPr>
        <w:lastRenderedPageBreak/>
        <w:t>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roofErr w:type="gramEnd"/>
    </w:p>
    <w:p w:rsidR="00F93849" w:rsidRDefault="00F93849" w:rsidP="00F93849">
      <w:pPr>
        <w:pStyle w:val="a3"/>
        <w:jc w:val="center"/>
        <w:rPr>
          <w:sz w:val="28"/>
          <w:szCs w:val="28"/>
        </w:rPr>
      </w:pPr>
      <w:r>
        <w:rPr>
          <w:sz w:val="28"/>
          <w:szCs w:val="28"/>
          <w:lang w:val="en-US"/>
        </w:rPr>
        <w:t>VI</w:t>
      </w:r>
      <w:r>
        <w:rPr>
          <w:sz w:val="28"/>
          <w:szCs w:val="28"/>
        </w:rPr>
        <w:t xml:space="preserve">. Меры поощрения руководителей и членов ОКДН </w:t>
      </w:r>
    </w:p>
    <w:p w:rsidR="00F93849" w:rsidRDefault="00F93849" w:rsidP="00F93849">
      <w:pPr>
        <w:pStyle w:val="a3"/>
        <w:ind w:firstLine="708"/>
        <w:jc w:val="both"/>
        <w:rPr>
          <w:sz w:val="28"/>
          <w:szCs w:val="28"/>
        </w:rPr>
      </w:pPr>
      <w:r>
        <w:rPr>
          <w:sz w:val="28"/>
          <w:szCs w:val="28"/>
        </w:rPr>
        <w:t>46. Руководители и члены ОКДН, принимающие активное участие в деятельности ОКДН и добившиеся положительных результатов в работе, поощряются администрацией района, а также главой городского (сельского) поселения.</w:t>
      </w:r>
    </w:p>
    <w:p w:rsidR="00F93849" w:rsidRDefault="00F93849" w:rsidP="00F93849">
      <w:pPr>
        <w:pStyle w:val="ConsPlusNormal"/>
        <w:widowControl/>
        <w:jc w:val="both"/>
        <w:outlineLvl w:val="1"/>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Pr>
        <w:pStyle w:val="ConsPlusNormal"/>
        <w:widowControl/>
        <w:jc w:val="both"/>
        <w:rPr>
          <w:rFonts w:ascii="Times New Roman" w:hAnsi="Times New Roman" w:cs="Times New Roman"/>
          <w:sz w:val="28"/>
          <w:szCs w:val="28"/>
        </w:rPr>
      </w:pPr>
    </w:p>
    <w:p w:rsidR="00F93849" w:rsidRDefault="00F93849" w:rsidP="00F93849"/>
    <w:p w:rsidR="00151165" w:rsidRDefault="00151165">
      <w:bookmarkStart w:id="15" w:name="_GoBack"/>
      <w:bookmarkEnd w:id="15"/>
    </w:p>
    <w:sectPr w:rsidR="00151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467"/>
    <w:multiLevelType w:val="hybridMultilevel"/>
    <w:tmpl w:val="4288DD2E"/>
    <w:lvl w:ilvl="0" w:tplc="27C07028">
      <w:start w:val="18"/>
      <w:numFmt w:val="decimal"/>
      <w:lvlText w:val="%1."/>
      <w:lvlJc w:val="left"/>
      <w:pPr>
        <w:tabs>
          <w:tab w:val="num" w:pos="1437"/>
        </w:tabs>
        <w:ind w:left="1437" w:hanging="360"/>
      </w:pPr>
    </w:lvl>
    <w:lvl w:ilvl="1" w:tplc="04190019">
      <w:start w:val="1"/>
      <w:numFmt w:val="lowerLetter"/>
      <w:lvlText w:val="%2."/>
      <w:lvlJc w:val="left"/>
      <w:pPr>
        <w:tabs>
          <w:tab w:val="num" w:pos="2157"/>
        </w:tabs>
        <w:ind w:left="2157" w:hanging="360"/>
      </w:pPr>
    </w:lvl>
    <w:lvl w:ilvl="2" w:tplc="0419001B">
      <w:start w:val="1"/>
      <w:numFmt w:val="lowerRoman"/>
      <w:lvlText w:val="%3."/>
      <w:lvlJc w:val="right"/>
      <w:pPr>
        <w:tabs>
          <w:tab w:val="num" w:pos="2877"/>
        </w:tabs>
        <w:ind w:left="2877" w:hanging="180"/>
      </w:pPr>
    </w:lvl>
    <w:lvl w:ilvl="3" w:tplc="0419000F">
      <w:start w:val="1"/>
      <w:numFmt w:val="decimal"/>
      <w:lvlText w:val="%4."/>
      <w:lvlJc w:val="left"/>
      <w:pPr>
        <w:tabs>
          <w:tab w:val="num" w:pos="3597"/>
        </w:tabs>
        <w:ind w:left="3597" w:hanging="360"/>
      </w:pPr>
    </w:lvl>
    <w:lvl w:ilvl="4" w:tplc="04190019">
      <w:start w:val="1"/>
      <w:numFmt w:val="lowerLetter"/>
      <w:lvlText w:val="%5."/>
      <w:lvlJc w:val="left"/>
      <w:pPr>
        <w:tabs>
          <w:tab w:val="num" w:pos="4317"/>
        </w:tabs>
        <w:ind w:left="4317" w:hanging="360"/>
      </w:pPr>
    </w:lvl>
    <w:lvl w:ilvl="5" w:tplc="0419001B">
      <w:start w:val="1"/>
      <w:numFmt w:val="lowerRoman"/>
      <w:lvlText w:val="%6."/>
      <w:lvlJc w:val="right"/>
      <w:pPr>
        <w:tabs>
          <w:tab w:val="num" w:pos="5037"/>
        </w:tabs>
        <w:ind w:left="5037" w:hanging="180"/>
      </w:pPr>
    </w:lvl>
    <w:lvl w:ilvl="6" w:tplc="0419000F">
      <w:start w:val="1"/>
      <w:numFmt w:val="decimal"/>
      <w:lvlText w:val="%7."/>
      <w:lvlJc w:val="left"/>
      <w:pPr>
        <w:tabs>
          <w:tab w:val="num" w:pos="5757"/>
        </w:tabs>
        <w:ind w:left="5757" w:hanging="360"/>
      </w:pPr>
    </w:lvl>
    <w:lvl w:ilvl="7" w:tplc="04190019">
      <w:start w:val="1"/>
      <w:numFmt w:val="lowerLetter"/>
      <w:lvlText w:val="%8."/>
      <w:lvlJc w:val="left"/>
      <w:pPr>
        <w:tabs>
          <w:tab w:val="num" w:pos="6477"/>
        </w:tabs>
        <w:ind w:left="6477" w:hanging="360"/>
      </w:pPr>
    </w:lvl>
    <w:lvl w:ilvl="8" w:tplc="0419001B">
      <w:start w:val="1"/>
      <w:numFmt w:val="lowerRoman"/>
      <w:lvlText w:val="%9."/>
      <w:lvlJc w:val="right"/>
      <w:pPr>
        <w:tabs>
          <w:tab w:val="num" w:pos="7197"/>
        </w:tabs>
        <w:ind w:left="7197" w:hanging="180"/>
      </w:pPr>
    </w:lvl>
  </w:abstractNum>
  <w:abstractNum w:abstractNumId="1">
    <w:nsid w:val="550D1675"/>
    <w:multiLevelType w:val="hybridMultilevel"/>
    <w:tmpl w:val="8A36CEC6"/>
    <w:lvl w:ilvl="0" w:tplc="25E08B6E">
      <w:start w:val="8"/>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5167559"/>
    <w:multiLevelType w:val="hybridMultilevel"/>
    <w:tmpl w:val="8794CCA6"/>
    <w:lvl w:ilvl="0" w:tplc="0419000F">
      <w:start w:val="2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B1"/>
    <w:rsid w:val="0009474E"/>
    <w:rsid w:val="00151165"/>
    <w:rsid w:val="00230996"/>
    <w:rsid w:val="002C65B9"/>
    <w:rsid w:val="003112E0"/>
    <w:rsid w:val="003B3EF5"/>
    <w:rsid w:val="003B4053"/>
    <w:rsid w:val="003E5DEE"/>
    <w:rsid w:val="004023A8"/>
    <w:rsid w:val="004076FB"/>
    <w:rsid w:val="00721138"/>
    <w:rsid w:val="0076005E"/>
    <w:rsid w:val="00794317"/>
    <w:rsid w:val="00836A55"/>
    <w:rsid w:val="0089250B"/>
    <w:rsid w:val="009308BD"/>
    <w:rsid w:val="00974DB1"/>
    <w:rsid w:val="009C0B6E"/>
    <w:rsid w:val="00AC3AF4"/>
    <w:rsid w:val="00B234BA"/>
    <w:rsid w:val="00B73BFC"/>
    <w:rsid w:val="00CD145F"/>
    <w:rsid w:val="00F9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93849"/>
    <w:pPr>
      <w:spacing w:before="100" w:beforeAutospacing="1" w:after="100" w:afterAutospacing="1"/>
    </w:pPr>
    <w:rPr>
      <w:sz w:val="24"/>
      <w:szCs w:val="24"/>
    </w:rPr>
  </w:style>
  <w:style w:type="paragraph" w:customStyle="1" w:styleId="ConsPlusNormal">
    <w:name w:val="ConsPlusNormal"/>
    <w:rsid w:val="00F93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3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93849"/>
    <w:rPr>
      <w:rFonts w:ascii="Tahoma" w:hAnsi="Tahoma" w:cs="Tahoma"/>
      <w:sz w:val="16"/>
      <w:szCs w:val="16"/>
    </w:rPr>
  </w:style>
  <w:style w:type="character" w:customStyle="1" w:styleId="a5">
    <w:name w:val="Текст выноски Знак"/>
    <w:basedOn w:val="a0"/>
    <w:link w:val="a4"/>
    <w:uiPriority w:val="99"/>
    <w:semiHidden/>
    <w:rsid w:val="00F938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4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93849"/>
    <w:pPr>
      <w:spacing w:before="100" w:beforeAutospacing="1" w:after="100" w:afterAutospacing="1"/>
    </w:pPr>
    <w:rPr>
      <w:sz w:val="24"/>
      <w:szCs w:val="24"/>
    </w:rPr>
  </w:style>
  <w:style w:type="paragraph" w:customStyle="1" w:styleId="ConsPlusNormal">
    <w:name w:val="ConsPlusNormal"/>
    <w:rsid w:val="00F93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3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93849"/>
    <w:rPr>
      <w:rFonts w:ascii="Tahoma" w:hAnsi="Tahoma" w:cs="Tahoma"/>
      <w:sz w:val="16"/>
      <w:szCs w:val="16"/>
    </w:rPr>
  </w:style>
  <w:style w:type="character" w:customStyle="1" w:styleId="a5">
    <w:name w:val="Текст выноски Знак"/>
    <w:basedOn w:val="a0"/>
    <w:link w:val="a4"/>
    <w:uiPriority w:val="99"/>
    <w:semiHidden/>
    <w:rsid w:val="00F938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14336</Characters>
  <Application>Microsoft Office Word</Application>
  <DocSecurity>0</DocSecurity>
  <Lines>119</Lines>
  <Paragraphs>33</Paragraphs>
  <ScaleCrop>false</ScaleCrop>
  <Company>mycom</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2012-08-23T07:18:00Z</cp:lastPrinted>
  <dcterms:created xsi:type="dcterms:W3CDTF">2012-08-23T07:18:00Z</dcterms:created>
  <dcterms:modified xsi:type="dcterms:W3CDTF">2012-08-23T07:19:00Z</dcterms:modified>
</cp:coreProperties>
</file>