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Новая коммунальная услуга: обращение с ТКО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Реализация «Мусорной реформы» в России внесла некоторые изменения в жизнь потребителей коммунальных услуг. Если раньше вопросами вывоза мусора занимались управляющие компании и оплачивалась эта услуга жителями многоквартирных домов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в  составе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графы «содержание и ремонт», то сейчас вывоз мусора называется «обращение с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твердыми коммунальными отходами (ТКО)»</w:t>
      </w:r>
      <w:r>
        <w:rPr>
          <w:rFonts w:ascii="Palatino Linotype" w:hAnsi="Palatino Linotype"/>
          <w:color w:val="000000"/>
          <w:sz w:val="21"/>
          <w:szCs w:val="21"/>
        </w:rPr>
        <w:t> и относится к разряду коммунальных соответствии со ст. 154 Жилищного кодекса Российской Федерации. Заниматься обращением с ТКО будут специально отобранные региональные операторы, которые обеспечивают сбор, накопление, транспортирование, обработку, утилизацию, обезвреживание, размещение ТКО в зоне своей деятельности в соответствии с территориальной схемой обращения с ТКО. Региональный оператор работает самостоятельно или с привлечением операторов по обращению с ТКО.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Иркутская область разделена на 2 зоны деятельности региональных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операторовпо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обращению с ТКО: по Зоне 1(«Север») -ООО «РЕГИОНАЛЬНЫЙ СЕВЕРНЫЙ ОПЕРАТОР», по Зоне 2 («Юг») -ООО «РТ-НЭО Иркутск».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Усть-Ордынский Бурятский округ, а также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Жигаловский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Качугский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районы отнесены к территориальной зоне «Юг», обслуживаемой региональным оператором - ООО «РТ-НЭО Иркутск».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Горячая линия ООО «РТ-НЭО Иркутск»: (3952) 43-44-11</w:t>
      </w:r>
      <w:r>
        <w:rPr>
          <w:rFonts w:ascii="Palatino Linotype" w:hAnsi="Palatino Linotype"/>
          <w:color w:val="000000"/>
          <w:sz w:val="21"/>
          <w:szCs w:val="21"/>
        </w:rPr>
        <w:t>, адрес электронной почты: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contact@groupstp.ru</w:t>
        </w:r>
      </w:hyperlink>
      <w:r>
        <w:rPr>
          <w:rFonts w:ascii="Palatino Linotype" w:hAnsi="Palatino Linotype"/>
          <w:color w:val="000000"/>
          <w:sz w:val="21"/>
          <w:szCs w:val="21"/>
        </w:rPr>
        <w:t>, сайт: </w:t>
      </w:r>
      <w:hyperlink r:id="rId6" w:history="1">
        <w:r>
          <w:rPr>
            <w:rStyle w:val="a4"/>
            <w:rFonts w:ascii="Palatino Linotype" w:hAnsi="Palatino Linotype"/>
            <w:sz w:val="21"/>
            <w:szCs w:val="21"/>
          </w:rPr>
          <w:t>http://rtneo-irk.ru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Собственники жилых помещений в многоквартирных домах заключают договор либо через управляющую компанию, либо напрямую с региональным оператором в случае проведения общего собрания собственников жилья, на котором принято решение о переходе на прямые договорные отношения. </w:t>
      </w:r>
      <w:r>
        <w:rPr>
          <w:rFonts w:ascii="Palatino Linotype" w:hAnsi="Palatino Linotype"/>
          <w:color w:val="000000"/>
          <w:sz w:val="21"/>
          <w:szCs w:val="21"/>
        </w:rPr>
        <w:br/>
        <w:t xml:space="preserve">Собственники частных домовладений заключают прямой договор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с  региональным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оператором. Договор с физическими лицами заключается на основании публичной оферты, проект договора размещен на сайте регионального оператора. Таким образом, для заключения договора дополнительно обращаться в офис компании не нужно.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зоне действия регионального оператора "ООО РТ-НЭО Иркутск" действуют единые тарифы на вывоз ТКО для населения: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1 января по 30 июня 2020 года в размере 557 рублей 76 копеек за кубометр,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1 июля по 31 декабря 2020 года - 576 рублей 05 копеек за кубометр.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расчета используется следующая формула: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площадь помещения (</w:t>
      </w:r>
      <w:proofErr w:type="spellStart"/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кв.м</w:t>
      </w:r>
      <w:proofErr w:type="spellEnd"/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) * норматив накопления ТКО (</w:t>
      </w:r>
      <w:proofErr w:type="spellStart"/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куб.м</w:t>
      </w:r>
      <w:proofErr w:type="spellEnd"/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) * тариф/12</w:t>
      </w:r>
      <w:r>
        <w:rPr>
          <w:rFonts w:ascii="Palatino Linotype" w:hAnsi="Palatino Linotype"/>
          <w:color w:val="000000"/>
          <w:sz w:val="21"/>
          <w:szCs w:val="21"/>
        </w:rPr>
        <w:br/>
        <w:t> 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Норматив накопления, установленный приказом министерства жилищной политики, энергетики и транспорта Иркутской области: 0,063 </w:t>
      </w:r>
      <w:proofErr w:type="spellStart"/>
      <w:proofErr w:type="gramStart"/>
      <w:r>
        <w:rPr>
          <w:rFonts w:ascii="Palatino Linotype" w:hAnsi="Palatino Linotype"/>
          <w:color w:val="000000"/>
          <w:sz w:val="21"/>
          <w:szCs w:val="21"/>
        </w:rPr>
        <w:t>куб.м</w:t>
      </w:r>
      <w:proofErr w:type="spellEnd"/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с 1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площади жилого помещения (для городов Иркутск и Ангарск - 0,085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куб.м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).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Примерный расчет: если площадь Вашей квартиры составляет 32,9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., то в месяц сумма оплаты за услугу «обращение с ТКО» составит 96 руб. 34 коп. (32,9*0,063*557,76/12).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От лица регионального оператора "ООО РТ-НЭО Иркутск" платежные документы по жилым помещениям выставляются Иркутской процессинговой компанией. При возникновении вопросов по платежному документу необходимо обратиться на телефон «Горячей линии» компании ИПК: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8 (3952) 500-511, 8 (800) 250-78-68.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В случае двойного взимания платы</w:t>
      </w:r>
      <w:r>
        <w:rPr>
          <w:rFonts w:ascii="Palatino Linotype" w:hAnsi="Palatino Linotype"/>
          <w:color w:val="000000"/>
          <w:sz w:val="21"/>
          <w:szCs w:val="21"/>
        </w:rPr>
        <w:t> за данные услуги (региональным оператором и управляющей организацией) необходимо обратиться с соответствующим заявлением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в 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lastRenderedPageBreak/>
        <w:t>Службу государственного жилищного надзора Иркутской области по т</w:t>
      </w:r>
      <w:r>
        <w:rPr>
          <w:rFonts w:ascii="Palatino Linotype" w:hAnsi="Palatino Linotype"/>
          <w:color w:val="000000"/>
          <w:sz w:val="21"/>
          <w:szCs w:val="21"/>
        </w:rPr>
        <w:t>елефону "Горячей линии" 8 (3952) 70-33-42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или в органы прокуратуры.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Важно: обращение с ТКО – это коммунальная услуга. На нее, как и на прочие коммунальные услуги распространяются правила начисления льгот и выплат компенсаций. </w:t>
      </w:r>
      <w:r>
        <w:rPr>
          <w:rFonts w:ascii="Palatino Linotype" w:hAnsi="Palatino Linotype"/>
          <w:color w:val="000000"/>
          <w:sz w:val="21"/>
          <w:szCs w:val="21"/>
        </w:rPr>
        <w:t>Компенсация предоставляется органами социальной защиты населения по месту жительства, но только после того, как получат сведения от регионального оператора о фактической плате за вывоз мусора.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Обязанность по содержанию контейнерных площадок, по общему правилу, возлагается на органы местного самоуправления, либо на собственников контейнерной площадки (при их наличии), если контейнерная площадка входит в состав общего имущества собственников помещений в многоквартирном доме, то обязанность по её содержанию возложена на собственников либо на управляющую организацию.</w:t>
      </w:r>
    </w:p>
    <w:p w:rsidR="00ED43E4" w:rsidRDefault="00ED43E4" w:rsidP="00ED43E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Информация подготовлена Консультационным пунктом филиала ФБУЗ «Центр гигиены и эпидемиологии в Иркутской области» в У-ОБО</w:t>
      </w:r>
    </w:p>
    <w:p w:rsidR="00407D09" w:rsidRPr="00ED43E4" w:rsidRDefault="00407D09" w:rsidP="00ED43E4">
      <w:bookmarkStart w:id="0" w:name="_GoBack"/>
      <w:bookmarkEnd w:id="0"/>
    </w:p>
    <w:sectPr w:rsidR="00407D09" w:rsidRPr="00ED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6D39B1"/>
    <w:rsid w:val="00726DE1"/>
    <w:rsid w:val="007E3CAE"/>
    <w:rsid w:val="00802581"/>
    <w:rsid w:val="00842950"/>
    <w:rsid w:val="00882C7D"/>
    <w:rsid w:val="008944FB"/>
    <w:rsid w:val="008C50ED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neo-irk.ru/" TargetMode="External"/><Relationship Id="rId5" Type="http://schemas.openxmlformats.org/officeDocument/2006/relationships/hyperlink" Target="mailto:contact@groups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3593</Characters>
  <Application>Microsoft Office Word</Application>
  <DocSecurity>0</DocSecurity>
  <Lines>29</Lines>
  <Paragraphs>8</Paragraphs>
  <ScaleCrop>false</ScaleCrop>
  <Company>diakov.net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43</cp:revision>
  <dcterms:created xsi:type="dcterms:W3CDTF">2021-07-29T03:34:00Z</dcterms:created>
  <dcterms:modified xsi:type="dcterms:W3CDTF">2021-07-29T04:16:00Z</dcterms:modified>
</cp:coreProperties>
</file>