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Около 8 тысяч</w:t>
      </w:r>
      <w:r>
        <w:rPr>
          <w:rFonts w:ascii="Palatino Linotype" w:hAnsi="Palatino Linotype"/>
          <w:color w:val="000000"/>
          <w:sz w:val="21"/>
          <w:szCs w:val="21"/>
        </w:rPr>
        <w:t> 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пенсионеров Иркутской области воспользовались своим правом на компенсацию стоимости проезда к месту отдыха и обратно в 2019 году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 законодательству Российской Федерации право на компенсацию стоимости проезда к месту отдыха и обратно имеют неработающие пенсионеры, являющиеся получателя страховой пенсии по старости или инвалидности и проживающие в районах Крайнего Севера и приравненных к ним местностях.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Компенсация производится один раз в два года. Двухгодичный период исчисляется в календарном порядке, начиная с 1 января года, в котором орган ПФР произвел выплату компенсации расходов на оплату проезда к месту отдыха и обратно.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Компенсация в виде возмещения фактически произведенных расходов на оплату проезда к месту отдыха и обратно производится в размере, не превышающем стоимость проезда: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железнодорожным транспортом  - в плацкартном вагоне пассажирского поезда;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внутренним водным транспортом – в каюте 3 категории речного судна всех линий сообщений;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морским транспортом – в каюте  4-5 групп морского судна регулярных транспортных линий;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воздушным транспортом – в салоне экономического класса;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автомобильным транспортом – в автобусе по маршрутам регулярных перевозок междугородного сообщения. Компенсация стоимости проезда возможна только в случае пользования услугами перевозчика, который внесен в реестр междугородных регулярных маршрутов. Соответствующий список маршрутов и перевозчиков можно посмотреть на сайте уполномоченного органа исполнительной власти.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случае если пассажирские перевозки по маршруту следования пенсионера к месту отдыха и обратно осуществляются транспортными средствами только более высокой категории стоимости (к примеру, только скорый или фирменный поезд), возмещение фактически произведенных пенсионером расходов производится в размере наименьшей стоимости проезда указанными транспортными средствами (например, в плацкартном вагоне скорого или фирменного поезда)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 Компенсации не подлежат сборы за предоставляемые дополнительные услуги: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сбор за оформление билета (комиссионный сбор);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сервисный сбор (постельное белье);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сборы за заказ (доставку) билета;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за предварительное бронирование мест;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и иные дополнительные услуги повышенной комфортности.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Компенсация расходов на оплату стоимости проезда  личным автомобильным транспортом  Правилами не предусмотрена. Неработающий пенсионер-северянин также не вправе рассчитывать ни на компенсацию стоимости проезда в случае, если место отдыха находилось за пределами Российской Федерации, ни на компенсацию стоимости проезда до пограничного пункта.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 Подать заявление на компенсацию расходов на оплату стоимости проезда можно в Личном кабинете гражданина на сайте Пенсионного фонда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www.pfrf.ru</w:t>
        </w:r>
      </w:hyperlink>
      <w:r>
        <w:rPr>
          <w:rFonts w:ascii="Palatino Linotype" w:hAnsi="Palatino Linotype"/>
          <w:color w:val="000000"/>
          <w:sz w:val="21"/>
          <w:szCs w:val="21"/>
        </w:rPr>
        <w:t>, в клиентских службах ПФР и офисах МФЦ. У заявителя в наличии должен быть проездной документ, содержащий все реквизиты, предусмотренные Правилами перевозок.</w:t>
      </w:r>
    </w:p>
    <w:p w:rsidR="000A56D6" w:rsidRDefault="000A56D6" w:rsidP="000A56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В Иркутской области за 8 месяцев текущего года с заявлениями о компенсации расходов по проезду к месту отдыха и обратно обратились около 8 тысяч пенсионеров на общую сумму более 100 миллионов рублей. Средний размер компенсации составил 13 326,91 рублей. </w:t>
      </w:r>
    </w:p>
    <w:p w:rsidR="003554B0" w:rsidRPr="000A56D6" w:rsidRDefault="000A56D6" w:rsidP="000A56D6">
      <w:bookmarkStart w:id="0" w:name="_GoBack"/>
      <w:bookmarkEnd w:id="0"/>
    </w:p>
    <w:sectPr w:rsidR="003554B0" w:rsidRPr="000A56D6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D397D"/>
    <w:rsid w:val="001D6898"/>
    <w:rsid w:val="001F5DA8"/>
    <w:rsid w:val="0022692A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7011DE"/>
    <w:rsid w:val="00753CF4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B2FAE"/>
    <w:rsid w:val="00A16D4C"/>
    <w:rsid w:val="00B545B7"/>
    <w:rsid w:val="00B61CE9"/>
    <w:rsid w:val="00BC1451"/>
    <w:rsid w:val="00BF4C01"/>
    <w:rsid w:val="00C2224A"/>
    <w:rsid w:val="00C54581"/>
    <w:rsid w:val="00D7646E"/>
    <w:rsid w:val="00DC117E"/>
    <w:rsid w:val="00DC7C4B"/>
    <w:rsid w:val="00EB47B2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43</cp:revision>
  <dcterms:created xsi:type="dcterms:W3CDTF">2021-08-19T06:32:00Z</dcterms:created>
  <dcterms:modified xsi:type="dcterms:W3CDTF">2021-08-19T07:47:00Z</dcterms:modified>
</cp:coreProperties>
</file>