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A02" w:rsidRPr="00D46A02" w:rsidRDefault="00D46A02" w:rsidP="00D46A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6A0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46A02" w:rsidRPr="00D46A02" w:rsidRDefault="00D46A02" w:rsidP="00D46A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6A02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D46A02" w:rsidRDefault="00D46A02" w:rsidP="00D46A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46A02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8879B5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</w:p>
    <w:p w:rsidR="008879B5" w:rsidRDefault="008879B5" w:rsidP="00D46A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79B5" w:rsidRPr="00D46A02" w:rsidRDefault="008879B5" w:rsidP="00D46A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ДУМА</w:t>
      </w:r>
    </w:p>
    <w:p w:rsidR="00D46A02" w:rsidRPr="00D46A02" w:rsidRDefault="00D46A02" w:rsidP="00D46A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A02" w:rsidRPr="00D46A02" w:rsidRDefault="00D46A02" w:rsidP="00D46A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6A02">
        <w:rPr>
          <w:rFonts w:ascii="Times New Roman" w:hAnsi="Times New Roman" w:cs="Times New Roman"/>
          <w:sz w:val="24"/>
          <w:szCs w:val="24"/>
        </w:rPr>
        <w:t>ПРОТОКОЛ № 1</w:t>
      </w:r>
    </w:p>
    <w:p w:rsidR="00D46A02" w:rsidRPr="00D46A02" w:rsidRDefault="00D46A02" w:rsidP="00D46A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6A02">
        <w:rPr>
          <w:rFonts w:ascii="Times New Roman" w:hAnsi="Times New Roman" w:cs="Times New Roman"/>
          <w:sz w:val="24"/>
          <w:szCs w:val="24"/>
        </w:rPr>
        <w:t>заседания публичных слушаний</w:t>
      </w:r>
    </w:p>
    <w:p w:rsidR="00D46A02" w:rsidRPr="00D46A02" w:rsidRDefault="00D46A02" w:rsidP="00D46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D46A02" w:rsidRDefault="00D46A02" w:rsidP="00D46A02">
      <w:pPr>
        <w:jc w:val="both"/>
        <w:rPr>
          <w:rFonts w:ascii="Times New Roman" w:hAnsi="Times New Roman" w:cs="Times New Roman"/>
          <w:sz w:val="24"/>
          <w:szCs w:val="24"/>
        </w:rPr>
      </w:pPr>
      <w:r w:rsidRPr="00D46A02">
        <w:rPr>
          <w:rFonts w:ascii="Times New Roman" w:hAnsi="Times New Roman" w:cs="Times New Roman"/>
          <w:sz w:val="24"/>
          <w:szCs w:val="24"/>
        </w:rPr>
        <w:t>27.05.2026                                                                                                               п. Усть-Уда</w:t>
      </w:r>
    </w:p>
    <w:p w:rsidR="00D46A02" w:rsidRPr="00D46A02" w:rsidRDefault="00D46A02" w:rsidP="00922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и время проведения:</w:t>
      </w: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10:00</w:t>
      </w:r>
    </w:p>
    <w:p w:rsidR="009E6365" w:rsidRPr="009E6365" w:rsidRDefault="00D46A02" w:rsidP="00922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проведения:</w:t>
      </w:r>
      <w:r w:rsidRPr="009E6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6365" w:rsidRPr="009E6365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здание администрации Усть-Удинского муниципального округа, 3-й этаж, кабинет председателя Думы округа № 50.</w:t>
      </w:r>
    </w:p>
    <w:p w:rsidR="00D46A02" w:rsidRPr="00D46A02" w:rsidRDefault="00D46A02" w:rsidP="00922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 публичных слушаний:</w:t>
      </w: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Галагуз</w:t>
      </w:r>
      <w:proofErr w:type="spellEnd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Е.Е., председатель постоянного депутатского комитета по вопросам местного бюджета.</w:t>
      </w:r>
    </w:p>
    <w:p w:rsidR="00D46A02" w:rsidRPr="00D46A02" w:rsidRDefault="00D46A02" w:rsidP="00922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Количество </w:t>
      </w:r>
      <w:r w:rsidRPr="00305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присутствующих:</w:t>
      </w:r>
      <w:r w:rsidRPr="00305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54CA" w:rsidRPr="003054CA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305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представителей администрации округа и руководителей казённых и бюджетных учреждений.</w:t>
      </w:r>
    </w:p>
    <w:p w:rsidR="00D46A02" w:rsidRPr="00D46A02" w:rsidRDefault="00D46A02" w:rsidP="00922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Повестка дня:</w:t>
      </w:r>
    </w:p>
    <w:p w:rsidR="00D46A02" w:rsidRPr="00D46A02" w:rsidRDefault="00D46A02" w:rsidP="0092201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итогах исполнения бюджета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исполнения бюджета </w:t>
      </w:r>
      <w:proofErr w:type="spellStart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Аносовского</w:t>
      </w:r>
      <w:proofErr w:type="spellEnd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исполнения бюджета </w:t>
      </w:r>
      <w:proofErr w:type="spellStart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Аталанского</w:t>
      </w:r>
      <w:proofErr w:type="spellEnd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исполнения бюджета </w:t>
      </w:r>
      <w:proofErr w:type="spellStart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Балаганкинского</w:t>
      </w:r>
      <w:proofErr w:type="spellEnd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исполнения бюджета </w:t>
      </w:r>
      <w:proofErr w:type="spellStart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Игжейского</w:t>
      </w:r>
      <w:proofErr w:type="spellEnd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итогах исполнения бюджета Ключинского сельского поселения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итогах исполнения бюджета Малышевского сельского поселения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исполнения бюджета </w:t>
      </w:r>
      <w:proofErr w:type="spellStart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исполнения бюджета </w:t>
      </w:r>
      <w:proofErr w:type="spellStart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Новоудинского</w:t>
      </w:r>
      <w:proofErr w:type="spellEnd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исполнения бюджета </w:t>
      </w:r>
      <w:proofErr w:type="spellStart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Подволоченского</w:t>
      </w:r>
      <w:proofErr w:type="spellEnd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исполнения бюджета </w:t>
      </w:r>
      <w:proofErr w:type="spellStart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Светлолобовского</w:t>
      </w:r>
      <w:proofErr w:type="spellEnd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исполнения бюджета </w:t>
      </w:r>
      <w:proofErr w:type="spellStart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Среднемуйского</w:t>
      </w:r>
      <w:proofErr w:type="spellEnd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итогах исполнения бюджета Усть-Удинского сельского поселения Усть-Удинского района за 2025 год.</w:t>
      </w:r>
    </w:p>
    <w:p w:rsidR="00D46A02" w:rsidRPr="00D46A02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исполнения бюджета </w:t>
      </w:r>
      <w:proofErr w:type="spellStart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Чичковского</w:t>
      </w:r>
      <w:proofErr w:type="spellEnd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Усть-Удинского района за 2025 год.</w:t>
      </w:r>
    </w:p>
    <w:p w:rsidR="00D46A02" w:rsidRPr="009E6365" w:rsidRDefault="00D46A02" w:rsidP="009220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исполнения бюджета </w:t>
      </w:r>
      <w:proofErr w:type="spellStart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Юголокского</w:t>
      </w:r>
      <w:proofErr w:type="spellEnd"/>
      <w:r w:rsidRPr="00D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Усть-Удинского района за 2025 год.</w:t>
      </w:r>
    </w:p>
    <w:p w:rsidR="008879B5" w:rsidRDefault="009E6365" w:rsidP="008879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6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Выступление председателя:</w:t>
      </w:r>
      <w:r w:rsidR="008879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E6365" w:rsidRPr="009E6365" w:rsidRDefault="009E6365" w:rsidP="008879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E63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Галагуз</w:t>
      </w:r>
      <w:proofErr w:type="spellEnd"/>
      <w:r w:rsidRPr="009E63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Е.Е. -</w:t>
      </w:r>
      <w:r w:rsidR="009220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E63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Думу Усть-Удинского муниципального округа поступили проекты решений, указанные выше.</w:t>
      </w:r>
    </w:p>
    <w:p w:rsidR="00D46A02" w:rsidRPr="009E6365" w:rsidRDefault="009E6365" w:rsidP="00922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Важно отметить, что перед тем, как вынести эти проекты на заседание Думы округа, необходимо провести обязательную процедуру публичных слушаний.</w:t>
      </w:r>
      <w:r w:rsidRPr="009E6365">
        <w:rPr>
          <w:rFonts w:ascii="Times New Roman" w:hAnsi="Times New Roman" w:cs="Times New Roman"/>
          <w:sz w:val="24"/>
          <w:szCs w:val="24"/>
        </w:rPr>
        <w:br/>
      </w:r>
      <w:r w:rsidRPr="009E6365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9E63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Передаю слово докладчику: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b/>
          <w:sz w:val="24"/>
          <w:szCs w:val="24"/>
        </w:rPr>
        <w:t>СЛУШАЛИ:</w:t>
      </w:r>
      <w:r w:rsidR="009E6365" w:rsidRPr="009E6365">
        <w:rPr>
          <w:rFonts w:ascii="Times New Roman" w:hAnsi="Times New Roman" w:cs="Times New Roman"/>
          <w:sz w:val="24"/>
          <w:szCs w:val="24"/>
        </w:rPr>
        <w:t xml:space="preserve"> </w:t>
      </w:r>
      <w:r w:rsidRPr="009E6365">
        <w:rPr>
          <w:rFonts w:ascii="Times New Roman" w:hAnsi="Times New Roman" w:cs="Times New Roman"/>
          <w:sz w:val="24"/>
          <w:szCs w:val="24"/>
        </w:rPr>
        <w:t xml:space="preserve">Кравцова Л. А., начальник финансового управления администрации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округа, представила годовые отчёты об исполнении районного бюджета за 2025 год и бюджетов сельских поселений, входящих в его состав.</w:t>
      </w:r>
    </w:p>
    <w:p w:rsidR="00D46A02" w:rsidRPr="009E6365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 xml:space="preserve">1. Итоги исполнения бюджета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Усть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Удинского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 района за 2025 год.</w:t>
      </w:r>
    </w:p>
    <w:p w:rsidR="00D46A02" w:rsidRPr="009E6365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Доходная часть районного бюджета составила 1 517 063,2 тыс. руб., расходы — 1 513 598,5 тыс. руб., профицит составляет 3 464,7 тыс. руб. Доля финансовой помощи в общем объёме доходов составляет 88,9 %, следовательно, район является высокодотационным.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В структуре собственных доходов районного бюджета муниципального образования «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Удинский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район» в 2025 г. большую часть собственных доходов занимает налог на доходы физических лиц и составляет 56,8 %, акцизы по подакцизным товарам — 11,5 %, налоги на совокупный доход — 9,8 %, штрафы — 6,7 %, государственная пошлина — 3,4 %, доходы от оказания платных услуг — 3,7 %, доходы от использования имущества — 2,3 %, доходы от продажи материальных и нематериальных активов — 1,2 %, прочие неналоговые доходы — 4,6 %.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По динамике поступлений собственных доходов видно, что исполнение доходов в 2025 году увеличилось в сравнении с 2024 годом: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по безвозмездным поступлениям — на 2,8 %;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по налоговым и неналоговым доходам — на 62,6 %.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Расходы по сравнению с 2024 годом увеличились в целом на 99 229,5 тыс. руб., или на 7,0 %. Увеличение расходов произошло из- за увеличения расходов по социальной сфере, передачи полномочий сельским поселениям с районного уровня в связи с отменой закона Иркутской области от 3 ноября 2016 года № 96 ОЗ «О закреплении за сельскими поселениями Иркутской области вопросов местного значения», а также в связи с формированием и расходованием дорожного фонда в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Удинском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районе.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По структуре расходов районного бюджета муниципального образования «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Удинский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район» в 2025 году наибольший удельный вес в общем объёме расходов занимают расходы на: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«Образование» (61,0 %);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«Межбюджетные трансферты» (20,3 %);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«Общегосударственные вопросы» (9,9 %);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«Физическая культура и спорт» (2,6 %);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«Культура и кинематография» (2,6 %).</w:t>
      </w:r>
    </w:p>
    <w:p w:rsidR="00D46A02" w:rsidRPr="009E6365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В условиях финансовых ограничений исполнение районного бюджета было направлено в первую очередь на исполнение расходов по приоритетным направлениям: выплату заработной платы и начислений на неё, оплату коммунальных услуг, выплату пенсий за выслугу лет муниципальным служащим. Социально значимые расходы районного бюджета за 2025 год составили 1 020,2 млн руб. и занимают 67,4 % в общих расходах (в 2024 г. — 922,6 млн руб., или 65,2 %).</w:t>
      </w:r>
    </w:p>
    <w:p w:rsidR="00D46A02" w:rsidRPr="009E6365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Самыми ёмкими расходами являются заработная плата и начисления на заработную плату. Удельный вес данных расходов составляет 63,8 % или 965,5 млн руб. (в 2024 г. — 62 % или 877 млн руб.).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В 2025 году продолжена работа по строительству, модернизации, проведению текущих и капитальных ремонтов объектов, разработке ПСД и проведению экспертиз. В 2025 году на перечисленные цели было направлено всего средств в сумме 170,8 млн руб., в том числе </w:t>
      </w:r>
      <w:r w:rsidRPr="009E6365">
        <w:rPr>
          <w:rFonts w:ascii="Times New Roman" w:hAnsi="Times New Roman" w:cs="Times New Roman"/>
          <w:sz w:val="24"/>
          <w:szCs w:val="24"/>
        </w:rPr>
        <w:lastRenderedPageBreak/>
        <w:t>областных средств — 139,2 млн руб., средств за счёт собственных источников — 31,6 млн руб. Данные расходы занимают 11,2 % в общих расходах.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Структура инвестиционных расходов районного бюджета выглядит следующим образом: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физическая культура и спорт — 36,9 млн руб.;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образование — 24,35 млн руб.;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культура — 4,93 млн руб.;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коммунальное хозяйство — 104,62 млн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 Фактическое исполнение бюджетных ассигнований резервного фонда администрации РМО «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Удинский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район» составило 656,9 тыс. руб. при плане 800 тыс. руб., или 82,1 %.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В 2025 году четырнадцать бюджетных учреждений финансировались путём предоставления субсидий на исполнение муниципального задания.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Исполнение районного бюджета в 2025 году осуществлялось посредством муниципальных программ (16 муниципальных программ) и непрограммных расходов. На финансирование муниципальных программ направлено 1 505 508,9 тыс. руб. (99,5 %). Непрограммные расходы составили 8 089,6 тыс. руб. (0,5 %).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4BD2">
        <w:rPr>
          <w:rFonts w:ascii="Times New Roman" w:hAnsi="Times New Roman" w:cs="Times New Roman"/>
          <w:sz w:val="24"/>
          <w:szCs w:val="24"/>
        </w:rPr>
        <w:t xml:space="preserve">Получено заключение № </w:t>
      </w:r>
      <w:r w:rsidR="00214BD2" w:rsidRPr="00214BD2">
        <w:rPr>
          <w:rFonts w:ascii="Times New Roman" w:hAnsi="Times New Roman" w:cs="Times New Roman"/>
          <w:sz w:val="24"/>
          <w:szCs w:val="24"/>
        </w:rPr>
        <w:t>62</w:t>
      </w:r>
      <w:r w:rsidRPr="00214BD2">
        <w:rPr>
          <w:rFonts w:ascii="Times New Roman" w:hAnsi="Times New Roman" w:cs="Times New Roman"/>
          <w:sz w:val="24"/>
          <w:szCs w:val="24"/>
        </w:rPr>
        <w:t xml:space="preserve"> от </w:t>
      </w:r>
      <w:r w:rsidR="00214BD2" w:rsidRPr="00214BD2">
        <w:rPr>
          <w:rFonts w:ascii="Times New Roman" w:hAnsi="Times New Roman" w:cs="Times New Roman"/>
          <w:sz w:val="24"/>
          <w:szCs w:val="24"/>
        </w:rPr>
        <w:t>07</w:t>
      </w:r>
      <w:r w:rsidRPr="00214BD2">
        <w:rPr>
          <w:rFonts w:ascii="Times New Roman" w:hAnsi="Times New Roman" w:cs="Times New Roman"/>
          <w:sz w:val="24"/>
          <w:szCs w:val="24"/>
        </w:rPr>
        <w:t xml:space="preserve">.05.2026 контрольно- счётного органа </w:t>
      </w:r>
      <w:proofErr w:type="spellStart"/>
      <w:r w:rsidRPr="00214BD2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214BD2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214BD2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214BD2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районного бюджета за 2025 год». Все замечания устранены.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 xml:space="preserve">2. Итоги исполнения бюджета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Аносовского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составила 12 405,2 тыс. руб., расходы — 13 083,7 тыс. руб., дефицит составляет 678,5 тыс. руб. Доля финансовой помощи в общем объёме доходов составляет 94,5 %,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02/4 з от 27.03.2026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счётного-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за 2025 год». Все замечания устранены.</w:t>
      </w:r>
    </w:p>
    <w:p w:rsidR="0092201D" w:rsidRDefault="0092201D" w:rsidP="009220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 xml:space="preserve">3. Итоги исполнения бюджета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Аталанского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составила 9 318,5 тыс. руб., расходы — 9 320,2 тыс. руб., дефицит составляет 1,7 тыс. руб. Доля финансовой помощи в общем объёме доходов составляет 99,3 %,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02/10 з от 27.03.2026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за 2025 год». Все замечания устранены.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 xml:space="preserve">4. Итоги исполнения бюджета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Балаганкинского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lastRenderedPageBreak/>
        <w:t>Усть-Удинского района за 2025 год.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составила 14 127,5 тыс. руб., расходы — 14 051,3 тыс. руб., профицит составляет 76,2 тыс. руб. Доля финансовой помощи в общем объёме доходов составляет 97,3 %,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02/11 з от 27.03.2026 контрольно- 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за 2025 год». Замечаний не было установлено.</w:t>
      </w:r>
    </w:p>
    <w:p w:rsidR="00F5565E" w:rsidRDefault="00F5565E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 xml:space="preserve">5. Итоги исполнения бюджета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Игжейского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составила 13 803,6 тыс. руб., расходы — 14 346,9 тыс. руб., дефицит составляет 543,3 тыс. руб. Доля финансовой помощи в общем объёме доходов составляет 89,2 %,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02/7 з от 27.03.2026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за 2025 год». Замечаний не было установлено.</w:t>
      </w:r>
    </w:p>
    <w:p w:rsidR="0092201D" w:rsidRDefault="0092201D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6. Итоги исполнения бюджета Ключинского сельского поселения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Ключинского сельского поселения составила 6 896,1 тыс. руб., расходы — 6 918,5 тыс. руб., дефицит составляет 22,4 тыс. руб. Доля финансовой помощи в общем объёме доходов составляет 99,6 %,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02/9 з от 27.03.2026 контрольно- 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Ключинского сельского поселения за 2025 год». Замечаний не было установлено.</w:t>
      </w:r>
    </w:p>
    <w:p w:rsidR="00D46A02" w:rsidRPr="009E6365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7. Итоги исполнения бюджета Малышевского сельского поселения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Малышевского сельского поселения составила 21 637,0 тыс. руб., расходы — 20 270,6 тыс. руб., профицит составляет 1 366,4 тыс. руб. Доля финансовой помощи в общем объёме доходов составляет 95,6 %,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lastRenderedPageBreak/>
        <w:t xml:space="preserve">Получено заключение № 02/7 з от 27.03.2026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Малышевского сельского поселения за 2025 год». Все замечания устранены.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 xml:space="preserve">8. Итоги исполнения бюджета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Молькинского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D46A02" w:rsidRPr="0092201D" w:rsidRDefault="00D46A02" w:rsidP="009220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составила 32 932,6 тыс. руб., расходы — 33 177,2 тыс. руб., дефицит составляет 244,6 тыс. руб. Доля финансовой помощи в общем объёме доходов составляет 96,4 %,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02/13 з от 27.03.2026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за 2025 год». Все замечания устранены.</w:t>
      </w:r>
    </w:p>
    <w:p w:rsidR="00D46A02" w:rsidRPr="009E6365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 xml:space="preserve">9. Итоги исполнения бюджета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Новоудинского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составила 25 439,2 тыс. руб., расходы — 25 393,5 тыс. руб., профицит составляет 45,7 тыс. руб. Доля финансовой помощи в общем объёме доходов составляет 95,1 %,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02/14 з от 27.03.2026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за 2025 год». Все замечания устранены.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 xml:space="preserve">10. Итоги исполнения бюджета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Подволоченского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составила 8 970,7 тыс. руб., расходы — 8 870,9 тыс. руб., профицит составляет 99,8 тыс. руб. Доля финансовой помощи в общем объёме доходов составляет 96,4 %,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02/5 з от 27.03.2026 контрольно- 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за 2025 год». Замечание устранено.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 xml:space="preserve">11. Итоги исполнения бюджета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Светлолобовского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lastRenderedPageBreak/>
        <w:t xml:space="preserve">Доходная часть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составила 22 734,0 тыс. руб., расходы — 23 053,5 тыс. руб., дефицит составляет 319,5 тыс. руб. Доля финансовой помощи в общем объёме доходов составляет 96,7 %,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02/12 з от 27.03.2026 контрольно- 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за 2025 год». Все замечания устранены.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 xml:space="preserve">12. Итоги исполнения бюджета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Среднемуйского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составила 14 792,4 тыс. руб., расходы — 14 796,0 тыс. руб., дефицит составляет 3,6 тыс. руб. Доля финансовой помощи в общем объёме доходов составляет 96,6 %,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02/20 з от 29.04.2026 контрольно- 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за 2025 год». Все замечания устранены.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13. Итоги исполнения бюджета Усть-Удинского сельского поселения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составила 131 497,6 тыс. руб., расходы — 126 056,0 тыс. руб., профицит составляет 5 441,6 тыс. руб. Доля финансовой помощи в общем объёме доходов составляет 93,4 %,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02/15 з от 27.03.2026 контрольно- 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за 2025 год». Замечание устранено.</w:t>
      </w:r>
    </w:p>
    <w:p w:rsidR="00D46A02" w:rsidRPr="009E6365" w:rsidRDefault="00D46A02" w:rsidP="00922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 xml:space="preserve">14. Итоги исполнения бюджета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Чичковского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D46A02" w:rsidRPr="0092201D" w:rsidRDefault="00D46A02" w:rsidP="009220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составила 8 747,3 тыс. руб., расходы — 8 744,3 тыс. руб., профицит составляет 3,0 тыс. руб. Доля финансовой помощи в общем объёме доходов составляет 97,3 %,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Pr="009E6365" w:rsidRDefault="00D46A02" w:rsidP="00922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02/6 з от 27.03.2026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9E6365">
        <w:rPr>
          <w:rFonts w:ascii="Times New Roman" w:hAnsi="Times New Roman" w:cs="Times New Roman"/>
          <w:sz w:val="24"/>
          <w:szCs w:val="24"/>
        </w:rPr>
        <w:lastRenderedPageBreak/>
        <w:t xml:space="preserve">«Об исполнении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за 2025 год». Все замечания устранены.</w:t>
      </w:r>
    </w:p>
    <w:p w:rsidR="00D46A02" w:rsidRPr="009E6365" w:rsidRDefault="00D46A02" w:rsidP="00922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2201D" w:rsidRDefault="00D46A02" w:rsidP="009220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 xml:space="preserve">15. Итоги исполнения бюджета </w:t>
      </w:r>
      <w:proofErr w:type="spellStart"/>
      <w:r w:rsidRPr="0092201D">
        <w:rPr>
          <w:rFonts w:ascii="Times New Roman" w:hAnsi="Times New Roman" w:cs="Times New Roman"/>
          <w:b/>
          <w:sz w:val="24"/>
          <w:szCs w:val="24"/>
        </w:rPr>
        <w:t>Юголокского</w:t>
      </w:r>
      <w:proofErr w:type="spellEnd"/>
      <w:r w:rsidRPr="0092201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D46A02" w:rsidRPr="0092201D" w:rsidRDefault="00D46A02" w:rsidP="009220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01D">
        <w:rPr>
          <w:rFonts w:ascii="Times New Roman" w:hAnsi="Times New Roman" w:cs="Times New Roman"/>
          <w:b/>
          <w:sz w:val="24"/>
          <w:szCs w:val="24"/>
        </w:rPr>
        <w:t>Усть-Удинского района за 2025 год.</w:t>
      </w:r>
    </w:p>
    <w:p w:rsidR="00D46A02" w:rsidRPr="009E6365" w:rsidRDefault="00D46A02" w:rsidP="00922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Доходная часть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составила 25 205,2 тыс. руб., расходы — 25 057,9 тыс. руб., профицит составляет 147,3 тыс. руб. Доля финансовой помощи в общем объёме доходов составляет 95,6 %, следовательно, у сельского поселения высокая группа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>.</w:t>
      </w:r>
    </w:p>
    <w:p w:rsidR="00D46A02" w:rsidRPr="009E6365" w:rsidRDefault="00D46A02" w:rsidP="00922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Просроченная кредиторская задолженность по состоянию на 01.01.2026 составила 0 тыс. руб.</w:t>
      </w:r>
    </w:p>
    <w:p w:rsidR="00D46A02" w:rsidRPr="009E6365" w:rsidRDefault="00D46A02" w:rsidP="00922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Муниципальный долг по состоянию на 1 января 2026 года отсутствует.</w:t>
      </w:r>
    </w:p>
    <w:p w:rsidR="00D46A02" w:rsidRDefault="00D46A02" w:rsidP="00922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Получено заключение № 02/17 з от 27.03.2026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счётного органа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на проект решения Думы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муниципального округа «Об исполнении бюджета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сельского поселения за 2025 год». Все замечания устранены.</w:t>
      </w:r>
    </w:p>
    <w:p w:rsidR="0092201D" w:rsidRPr="009E6365" w:rsidRDefault="0092201D" w:rsidP="00922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E6365" w:rsidRDefault="00D46A02" w:rsidP="00922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Заслушав итоги исполнения бюджетов сельских поселений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района и бюджета районного муниципального образования «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Удинский</w:t>
      </w:r>
      <w:proofErr w:type="spellEnd"/>
      <w:r w:rsidRPr="009E6365">
        <w:rPr>
          <w:rFonts w:ascii="Times New Roman" w:hAnsi="Times New Roman" w:cs="Times New Roman"/>
          <w:sz w:val="24"/>
          <w:szCs w:val="24"/>
        </w:rPr>
        <w:t xml:space="preserve"> район» за 2025 год, участники публичных слушаний решили одобрить и рекомендовать Думе округа принять итоги исполнения бюджетов за 2025 год.</w:t>
      </w:r>
    </w:p>
    <w:p w:rsidR="00D46A02" w:rsidRPr="009E6365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214BD2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14BD2">
        <w:rPr>
          <w:rFonts w:ascii="Times New Roman" w:hAnsi="Times New Roman" w:cs="Times New Roman"/>
          <w:sz w:val="24"/>
          <w:szCs w:val="24"/>
        </w:rPr>
        <w:t xml:space="preserve">Голосовало «за» – </w:t>
      </w:r>
      <w:r w:rsidR="00214BD2" w:rsidRPr="00214BD2">
        <w:rPr>
          <w:rFonts w:ascii="Times New Roman" w:hAnsi="Times New Roman" w:cs="Times New Roman"/>
          <w:sz w:val="24"/>
          <w:szCs w:val="24"/>
        </w:rPr>
        <w:t>10</w:t>
      </w:r>
      <w:r w:rsidRPr="00214BD2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bookmarkEnd w:id="0"/>
    <w:p w:rsidR="00D46A02" w:rsidRPr="008879B5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  <w:r w:rsidRPr="008879B5">
        <w:rPr>
          <w:rFonts w:ascii="Times New Roman" w:hAnsi="Times New Roman" w:cs="Times New Roman"/>
          <w:sz w:val="24"/>
          <w:szCs w:val="24"/>
        </w:rPr>
        <w:t>Против – нет.</w:t>
      </w:r>
    </w:p>
    <w:p w:rsidR="00D46A02" w:rsidRPr="008879B5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  <w:r w:rsidRPr="008879B5">
        <w:rPr>
          <w:rFonts w:ascii="Times New Roman" w:hAnsi="Times New Roman" w:cs="Times New Roman"/>
          <w:sz w:val="24"/>
          <w:szCs w:val="24"/>
        </w:rPr>
        <w:t>Воздержавшихся – нет.</w:t>
      </w:r>
    </w:p>
    <w:p w:rsidR="008879B5" w:rsidRDefault="008879B5" w:rsidP="009220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A02" w:rsidRPr="009E6365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>Заседание окончено в 10:55</w:t>
      </w:r>
    </w:p>
    <w:p w:rsidR="00D46A02" w:rsidRPr="009E6365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2228" w:rsidRPr="009E6365" w:rsidRDefault="00D46A02" w:rsidP="0092201D">
      <w:pPr>
        <w:jc w:val="both"/>
        <w:rPr>
          <w:rFonts w:ascii="Times New Roman" w:hAnsi="Times New Roman" w:cs="Times New Roman"/>
          <w:sz w:val="24"/>
          <w:szCs w:val="24"/>
        </w:rPr>
      </w:pPr>
      <w:r w:rsidRPr="009E6365">
        <w:rPr>
          <w:rFonts w:ascii="Times New Roman" w:hAnsi="Times New Roman" w:cs="Times New Roman"/>
          <w:sz w:val="24"/>
          <w:szCs w:val="24"/>
        </w:rPr>
        <w:t xml:space="preserve">Председатель публичных </w:t>
      </w:r>
      <w:proofErr w:type="gramStart"/>
      <w:r w:rsidRPr="009E6365">
        <w:rPr>
          <w:rFonts w:ascii="Times New Roman" w:hAnsi="Times New Roman" w:cs="Times New Roman"/>
          <w:sz w:val="24"/>
          <w:szCs w:val="24"/>
        </w:rPr>
        <w:t xml:space="preserve">слушаний  </w:t>
      </w:r>
      <w:r w:rsidRPr="009E6365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9E6365">
        <w:rPr>
          <w:rFonts w:ascii="Times New Roman" w:hAnsi="Times New Roman" w:cs="Times New Roman"/>
          <w:sz w:val="24"/>
          <w:szCs w:val="24"/>
        </w:rPr>
        <w:t xml:space="preserve">                                  Е.Е. </w:t>
      </w:r>
      <w:proofErr w:type="spellStart"/>
      <w:r w:rsidRPr="009E6365">
        <w:rPr>
          <w:rFonts w:ascii="Times New Roman" w:hAnsi="Times New Roman" w:cs="Times New Roman"/>
          <w:sz w:val="24"/>
          <w:szCs w:val="24"/>
        </w:rPr>
        <w:t>Галагуз</w:t>
      </w:r>
      <w:proofErr w:type="spellEnd"/>
    </w:p>
    <w:sectPr w:rsidR="00682228" w:rsidRPr="009E6365" w:rsidSect="00D46A0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F0FFE"/>
    <w:multiLevelType w:val="multilevel"/>
    <w:tmpl w:val="5A8AD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02"/>
    <w:rsid w:val="00214BD2"/>
    <w:rsid w:val="003054CA"/>
    <w:rsid w:val="00682228"/>
    <w:rsid w:val="008879B5"/>
    <w:rsid w:val="0092201D"/>
    <w:rsid w:val="009E6365"/>
    <w:rsid w:val="00D46A02"/>
    <w:rsid w:val="00F5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072A0-F0D7-4339-AA50-AC0CA72E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36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E636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05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54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7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2753</Words>
  <Characters>15698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ДУМА</cp:lastModifiedBy>
  <cp:revision>5</cp:revision>
  <cp:lastPrinted>2026-05-27T01:39:00Z</cp:lastPrinted>
  <dcterms:created xsi:type="dcterms:W3CDTF">2026-05-13T07:30:00Z</dcterms:created>
  <dcterms:modified xsi:type="dcterms:W3CDTF">2026-05-27T01:39:00Z</dcterms:modified>
</cp:coreProperties>
</file>