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49" w:rsidRDefault="00FA4408" w:rsidP="00CC1C49">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CC1C49">
        <w:rPr>
          <w:rFonts w:ascii="Times New Roman" w:hAnsi="Times New Roman" w:cs="Times New Roman"/>
          <w:sz w:val="24"/>
          <w:szCs w:val="24"/>
        </w:rPr>
        <w:t xml:space="preserve">         </w:t>
      </w:r>
    </w:p>
    <w:p w:rsidR="00FA4408" w:rsidRPr="00716F7C" w:rsidRDefault="00FA4408" w:rsidP="00CC1C49">
      <w:pPr>
        <w:spacing w:after="0"/>
        <w:jc w:val="center"/>
        <w:rPr>
          <w:rFonts w:ascii="Times New Roman" w:hAnsi="Times New Roman" w:cs="Times New Roman"/>
          <w:sz w:val="24"/>
          <w:szCs w:val="24"/>
        </w:rPr>
      </w:pPr>
      <w:r w:rsidRPr="00716F7C">
        <w:rPr>
          <w:rFonts w:ascii="Times New Roman" w:hAnsi="Times New Roman" w:cs="Times New Roman"/>
          <w:sz w:val="24"/>
          <w:szCs w:val="24"/>
        </w:rPr>
        <w:t>Российская Федерация</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935576">
        <w:rPr>
          <w:rFonts w:ascii="Times New Roman" w:hAnsi="Times New Roman" w:cs="Times New Roman"/>
          <w:sz w:val="24"/>
          <w:szCs w:val="24"/>
        </w:rPr>
        <w:t>2</w:t>
      </w:r>
      <w:r w:rsidR="00920D99">
        <w:rPr>
          <w:rFonts w:ascii="Times New Roman" w:hAnsi="Times New Roman" w:cs="Times New Roman"/>
          <w:sz w:val="24"/>
          <w:szCs w:val="24"/>
        </w:rPr>
        <w:t>5</w:t>
      </w:r>
      <w:r w:rsidRPr="00716F7C">
        <w:rPr>
          <w:rFonts w:ascii="Times New Roman" w:hAnsi="Times New Roman" w:cs="Times New Roman"/>
          <w:sz w:val="24"/>
          <w:szCs w:val="24"/>
        </w:rPr>
        <w:t>»</w:t>
      </w:r>
      <w:r w:rsidR="00935576">
        <w:rPr>
          <w:rFonts w:ascii="Times New Roman" w:hAnsi="Times New Roman" w:cs="Times New Roman"/>
          <w:sz w:val="24"/>
          <w:szCs w:val="24"/>
        </w:rPr>
        <w:t xml:space="preserve"> </w:t>
      </w:r>
      <w:r w:rsidR="00920D99">
        <w:rPr>
          <w:rFonts w:ascii="Times New Roman" w:hAnsi="Times New Roman" w:cs="Times New Roman"/>
          <w:sz w:val="24"/>
          <w:szCs w:val="24"/>
        </w:rPr>
        <w:t>октября</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920D99">
        <w:rPr>
          <w:rFonts w:ascii="Times New Roman" w:hAnsi="Times New Roman" w:cs="Times New Roman"/>
          <w:sz w:val="24"/>
          <w:szCs w:val="24"/>
        </w:rPr>
        <w:t>48</w:t>
      </w:r>
      <w:r w:rsidR="00D92DBA">
        <w:rPr>
          <w:rFonts w:ascii="Times New Roman" w:hAnsi="Times New Roman" w:cs="Times New Roman"/>
          <w:sz w:val="24"/>
          <w:szCs w:val="24"/>
        </w:rPr>
        <w:t>/</w:t>
      </w:r>
      <w:r w:rsidR="00920D99">
        <w:rPr>
          <w:rFonts w:ascii="Times New Roman" w:hAnsi="Times New Roman" w:cs="Times New Roman"/>
          <w:sz w:val="24"/>
          <w:szCs w:val="24"/>
        </w:rPr>
        <w:t>7</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935576" w:rsidRDefault="00A10715" w:rsidP="00B52901">
      <w:pPr>
        <w:spacing w:after="0"/>
        <w:jc w:val="center"/>
        <w:rPr>
          <w:rFonts w:ascii="Times New Roman" w:hAnsi="Times New Roman" w:cs="Times New Roman"/>
          <w:sz w:val="24"/>
          <w:szCs w:val="24"/>
        </w:rPr>
      </w:pPr>
    </w:p>
    <w:p w:rsidR="00D92DBA" w:rsidRPr="00BF2263"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A1E35">
        <w:rPr>
          <w:rFonts w:ascii="Times New Roman" w:hAnsi="Times New Roman" w:cs="Times New Roman"/>
          <w:sz w:val="24"/>
          <w:szCs w:val="24"/>
        </w:rPr>
        <w:t xml:space="preserve">О заслушивании </w:t>
      </w:r>
      <w:r w:rsidR="00D92DBA" w:rsidRPr="007A1E35">
        <w:rPr>
          <w:rFonts w:ascii="Times New Roman" w:hAnsi="Times New Roman" w:cs="Times New Roman"/>
          <w:sz w:val="24"/>
          <w:szCs w:val="24"/>
        </w:rPr>
        <w:t xml:space="preserve">информации </w:t>
      </w:r>
      <w:r w:rsidR="00D92DBA" w:rsidRPr="007A1E35">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О работе ОГБУЗ «</w:t>
      </w:r>
      <w:proofErr w:type="spellStart"/>
      <w:r w:rsidR="00920D99">
        <w:rPr>
          <w:rFonts w:ascii="Times New Roman" w:eastAsia="Times New Roman" w:hAnsi="Times New Roman" w:cs="Times New Roman"/>
          <w:sz w:val="24"/>
          <w:szCs w:val="24"/>
        </w:rPr>
        <w:t>Усть-Удинскя</w:t>
      </w:r>
      <w:proofErr w:type="spellEnd"/>
      <w:r w:rsidR="00920D99">
        <w:rPr>
          <w:rFonts w:ascii="Times New Roman" w:eastAsia="Times New Roman" w:hAnsi="Times New Roman" w:cs="Times New Roman"/>
          <w:sz w:val="24"/>
          <w:szCs w:val="24"/>
        </w:rPr>
        <w:t xml:space="preserve"> РБ</w:t>
      </w:r>
      <w:r w:rsidR="00461BB3" w:rsidRPr="00BF2263">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 xml:space="preserve"> за 9 месяцев 2018 года</w:t>
      </w:r>
      <w:r w:rsidR="00D92DBA" w:rsidRPr="00BF2263">
        <w:rPr>
          <w:rFonts w:ascii="Times New Roman" w:eastAsia="Times New Roman" w:hAnsi="Times New Roman" w:cs="Times New Roman"/>
          <w:sz w:val="24"/>
          <w:szCs w:val="24"/>
        </w:rPr>
        <w:t>.</w:t>
      </w:r>
    </w:p>
    <w:p w:rsidR="00FA4408" w:rsidRPr="00935576" w:rsidRDefault="00FA4408" w:rsidP="00D92DBA">
      <w:pPr>
        <w:tabs>
          <w:tab w:val="left" w:pos="1134"/>
        </w:tabs>
        <w:spacing w:after="0" w:line="240" w:lineRule="auto"/>
        <w:jc w:val="center"/>
        <w:rPr>
          <w:rFonts w:ascii="Times New Roman" w:hAnsi="Times New Roman" w:cs="Times New Roman"/>
          <w:sz w:val="24"/>
          <w:szCs w:val="24"/>
        </w:rPr>
      </w:pP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Принято на </w:t>
      </w:r>
      <w:r w:rsidR="00461BB3" w:rsidRPr="00935576">
        <w:rPr>
          <w:rFonts w:ascii="Times New Roman" w:hAnsi="Times New Roman" w:cs="Times New Roman"/>
          <w:sz w:val="24"/>
          <w:szCs w:val="24"/>
        </w:rPr>
        <w:t>4</w:t>
      </w:r>
      <w:r w:rsidR="00920D99">
        <w:rPr>
          <w:rFonts w:ascii="Times New Roman" w:hAnsi="Times New Roman" w:cs="Times New Roman"/>
          <w:sz w:val="24"/>
          <w:szCs w:val="24"/>
        </w:rPr>
        <w:t>8</w:t>
      </w:r>
      <w:r w:rsidRPr="00935576">
        <w:rPr>
          <w:rFonts w:ascii="Times New Roman" w:hAnsi="Times New Roman" w:cs="Times New Roman"/>
          <w:sz w:val="24"/>
          <w:szCs w:val="24"/>
        </w:rPr>
        <w:t xml:space="preserve"> заседании</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 xml:space="preserve">районной Думы 6-го созыва </w:t>
      </w:r>
    </w:p>
    <w:p w:rsidR="00FA4408" w:rsidRPr="00935576" w:rsidRDefault="00FA4408" w:rsidP="00FA4408">
      <w:pPr>
        <w:autoSpaceDE w:val="0"/>
        <w:autoSpaceDN w:val="0"/>
        <w:adjustRightInd w:val="0"/>
        <w:spacing w:after="0"/>
        <w:rPr>
          <w:rFonts w:ascii="Times New Roman" w:hAnsi="Times New Roman" w:cs="Times New Roman"/>
          <w:sz w:val="24"/>
          <w:szCs w:val="24"/>
        </w:rPr>
      </w:pPr>
      <w:r w:rsidRPr="00935576">
        <w:rPr>
          <w:rFonts w:ascii="Times New Roman" w:hAnsi="Times New Roman" w:cs="Times New Roman"/>
          <w:sz w:val="24"/>
          <w:szCs w:val="24"/>
        </w:rPr>
        <w:t>«</w:t>
      </w:r>
      <w:r w:rsidR="007A1E35">
        <w:rPr>
          <w:rFonts w:ascii="Times New Roman" w:hAnsi="Times New Roman" w:cs="Times New Roman"/>
          <w:sz w:val="24"/>
          <w:szCs w:val="24"/>
        </w:rPr>
        <w:t>2</w:t>
      </w:r>
      <w:r w:rsidR="00920D99">
        <w:rPr>
          <w:rFonts w:ascii="Times New Roman" w:hAnsi="Times New Roman" w:cs="Times New Roman"/>
          <w:sz w:val="24"/>
          <w:szCs w:val="24"/>
        </w:rPr>
        <w:t>5</w:t>
      </w:r>
      <w:r w:rsidRPr="00935576">
        <w:rPr>
          <w:rFonts w:ascii="Times New Roman" w:hAnsi="Times New Roman" w:cs="Times New Roman"/>
          <w:sz w:val="24"/>
          <w:szCs w:val="24"/>
        </w:rPr>
        <w:t>»</w:t>
      </w:r>
      <w:r w:rsidR="00920D99">
        <w:rPr>
          <w:rFonts w:ascii="Times New Roman" w:hAnsi="Times New Roman" w:cs="Times New Roman"/>
          <w:sz w:val="24"/>
          <w:szCs w:val="24"/>
        </w:rPr>
        <w:t xml:space="preserve"> октября</w:t>
      </w:r>
      <w:r w:rsidRPr="00935576">
        <w:rPr>
          <w:rFonts w:ascii="Times New Roman" w:hAnsi="Times New Roman" w:cs="Times New Roman"/>
          <w:sz w:val="24"/>
          <w:szCs w:val="24"/>
        </w:rPr>
        <w:t xml:space="preserve"> 201</w:t>
      </w:r>
      <w:r w:rsidR="00BB5C12" w:rsidRPr="00935576">
        <w:rPr>
          <w:rFonts w:ascii="Times New Roman" w:hAnsi="Times New Roman" w:cs="Times New Roman"/>
          <w:sz w:val="24"/>
          <w:szCs w:val="24"/>
        </w:rPr>
        <w:t>8</w:t>
      </w:r>
      <w:r w:rsidRPr="00935576">
        <w:rPr>
          <w:rFonts w:ascii="Times New Roman" w:hAnsi="Times New Roman" w:cs="Times New Roman"/>
          <w:sz w:val="24"/>
          <w:szCs w:val="24"/>
        </w:rPr>
        <w:t xml:space="preserve"> года</w:t>
      </w:r>
    </w:p>
    <w:p w:rsidR="00FA4408" w:rsidRPr="00935576" w:rsidRDefault="00FA4408" w:rsidP="00FA4408">
      <w:pPr>
        <w:spacing w:after="0"/>
        <w:jc w:val="both"/>
        <w:rPr>
          <w:rFonts w:ascii="Times New Roman" w:hAnsi="Times New Roman" w:cs="Times New Roman"/>
          <w:sz w:val="24"/>
          <w:szCs w:val="24"/>
        </w:rPr>
      </w:pPr>
    </w:p>
    <w:p w:rsidR="00FA4408" w:rsidRPr="00935576" w:rsidRDefault="00D92DBA" w:rsidP="00BF2263">
      <w:pPr>
        <w:tabs>
          <w:tab w:val="left" w:pos="1134"/>
        </w:tabs>
        <w:spacing w:after="0" w:line="240" w:lineRule="auto"/>
        <w:ind w:left="709"/>
        <w:jc w:val="both"/>
        <w:rPr>
          <w:rFonts w:ascii="Times New Roman" w:hAnsi="Times New Roman" w:cs="Times New Roman"/>
          <w:sz w:val="24"/>
          <w:szCs w:val="24"/>
        </w:rPr>
      </w:pPr>
      <w:r w:rsidRPr="00935576">
        <w:rPr>
          <w:rFonts w:ascii="Times New Roman" w:hAnsi="Times New Roman" w:cs="Times New Roman"/>
          <w:sz w:val="24"/>
          <w:szCs w:val="24"/>
        </w:rPr>
        <w:tab/>
      </w:r>
      <w:r w:rsidR="00FA4408" w:rsidRPr="00935576">
        <w:rPr>
          <w:rFonts w:ascii="Times New Roman" w:hAnsi="Times New Roman" w:cs="Times New Roman"/>
          <w:sz w:val="24"/>
          <w:szCs w:val="24"/>
        </w:rPr>
        <w:t>Заслушав</w:t>
      </w:r>
      <w:r w:rsidRPr="00935576">
        <w:rPr>
          <w:rFonts w:ascii="Times New Roman" w:hAnsi="Times New Roman" w:cs="Times New Roman"/>
          <w:sz w:val="24"/>
          <w:szCs w:val="24"/>
        </w:rPr>
        <w:t xml:space="preserve"> </w:t>
      </w:r>
      <w:r w:rsidRPr="007A1E35">
        <w:rPr>
          <w:rFonts w:ascii="Times New Roman" w:hAnsi="Times New Roman" w:cs="Times New Roman"/>
          <w:sz w:val="24"/>
          <w:szCs w:val="24"/>
        </w:rPr>
        <w:t>информацию</w:t>
      </w:r>
      <w:r w:rsidR="00920D99">
        <w:rPr>
          <w:rFonts w:ascii="Times New Roman" w:hAnsi="Times New Roman" w:cs="Times New Roman"/>
          <w:sz w:val="24"/>
          <w:szCs w:val="24"/>
        </w:rPr>
        <w:t xml:space="preserve"> «</w:t>
      </w:r>
      <w:r w:rsidR="00920D99">
        <w:rPr>
          <w:rFonts w:ascii="Times New Roman" w:eastAsia="Times New Roman" w:hAnsi="Times New Roman" w:cs="Times New Roman"/>
          <w:sz w:val="24"/>
          <w:szCs w:val="24"/>
        </w:rPr>
        <w:t>О работе ОГБУЗ «</w:t>
      </w:r>
      <w:proofErr w:type="spellStart"/>
      <w:r w:rsidR="00920D99">
        <w:rPr>
          <w:rFonts w:ascii="Times New Roman" w:eastAsia="Times New Roman" w:hAnsi="Times New Roman" w:cs="Times New Roman"/>
          <w:sz w:val="24"/>
          <w:szCs w:val="24"/>
        </w:rPr>
        <w:t>Усть-Удинскя</w:t>
      </w:r>
      <w:proofErr w:type="spellEnd"/>
      <w:r w:rsidR="00920D99">
        <w:rPr>
          <w:rFonts w:ascii="Times New Roman" w:eastAsia="Times New Roman" w:hAnsi="Times New Roman" w:cs="Times New Roman"/>
          <w:sz w:val="24"/>
          <w:szCs w:val="24"/>
        </w:rPr>
        <w:t xml:space="preserve"> РБ</w:t>
      </w:r>
      <w:r w:rsidR="00920D99" w:rsidRPr="00BF2263">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 xml:space="preserve"> за 9 месяцев 2018 года</w:t>
      </w:r>
      <w:r w:rsidR="00BF2263" w:rsidRPr="00BF2263">
        <w:rPr>
          <w:rFonts w:ascii="Times New Roman" w:eastAsia="Times New Roman" w:hAnsi="Times New Roman" w:cs="Times New Roman"/>
          <w:sz w:val="24"/>
          <w:szCs w:val="24"/>
        </w:rPr>
        <w:t>»</w:t>
      </w:r>
      <w:r w:rsidR="00FA4408" w:rsidRPr="007A1E35">
        <w:rPr>
          <w:rFonts w:ascii="Times New Roman" w:hAnsi="Times New Roman" w:cs="Times New Roman"/>
          <w:sz w:val="24"/>
          <w:szCs w:val="24"/>
        </w:rPr>
        <w:t>,</w:t>
      </w:r>
      <w:r w:rsidR="00FA4408" w:rsidRPr="00935576">
        <w:rPr>
          <w:rFonts w:ascii="Times New Roman" w:hAnsi="Times New Roman" w:cs="Times New Roman"/>
          <w:sz w:val="24"/>
          <w:szCs w:val="24"/>
        </w:rPr>
        <w:t xml:space="preserve"> в соответствии </w:t>
      </w:r>
      <w:r w:rsidR="0049274D" w:rsidRPr="00935576">
        <w:rPr>
          <w:rFonts w:ascii="Times New Roman" w:hAnsi="Times New Roman" w:cs="Times New Roman"/>
          <w:sz w:val="24"/>
          <w:szCs w:val="24"/>
        </w:rPr>
        <w:t xml:space="preserve">со </w:t>
      </w:r>
      <w:r w:rsidR="00FA4408" w:rsidRPr="00935576">
        <w:rPr>
          <w:rFonts w:ascii="Times New Roman" w:hAnsi="Times New Roman" w:cs="Times New Roman"/>
          <w:sz w:val="24"/>
          <w:szCs w:val="24"/>
        </w:rPr>
        <w:t>ст</w:t>
      </w:r>
      <w:r w:rsidR="0049274D" w:rsidRPr="00935576">
        <w:rPr>
          <w:rFonts w:ascii="Times New Roman" w:hAnsi="Times New Roman" w:cs="Times New Roman"/>
          <w:sz w:val="24"/>
          <w:szCs w:val="24"/>
        </w:rPr>
        <w:t xml:space="preserve">атьей </w:t>
      </w:r>
      <w:r w:rsidR="00FA4408" w:rsidRPr="00935576">
        <w:rPr>
          <w:rFonts w:ascii="Times New Roman" w:hAnsi="Times New Roman" w:cs="Times New Roman"/>
          <w:sz w:val="24"/>
          <w:szCs w:val="24"/>
        </w:rPr>
        <w:t>3</w:t>
      </w:r>
      <w:r w:rsidR="0049274D" w:rsidRPr="00935576">
        <w:rPr>
          <w:rFonts w:ascii="Times New Roman" w:hAnsi="Times New Roman" w:cs="Times New Roman"/>
          <w:sz w:val="24"/>
          <w:szCs w:val="24"/>
        </w:rPr>
        <w:t>0</w:t>
      </w:r>
      <w:r w:rsidR="00FA4408" w:rsidRPr="00935576">
        <w:rPr>
          <w:rFonts w:ascii="Times New Roman" w:hAnsi="Times New Roman" w:cs="Times New Roman"/>
          <w:sz w:val="24"/>
          <w:szCs w:val="24"/>
        </w:rPr>
        <w:t xml:space="preserve"> Устава районного муниципального образования «</w:t>
      </w:r>
      <w:proofErr w:type="spellStart"/>
      <w:r w:rsidR="00FA4408" w:rsidRPr="00935576">
        <w:rPr>
          <w:rFonts w:ascii="Times New Roman" w:hAnsi="Times New Roman" w:cs="Times New Roman"/>
          <w:sz w:val="24"/>
          <w:szCs w:val="24"/>
        </w:rPr>
        <w:t>Усть-Удинский</w:t>
      </w:r>
      <w:proofErr w:type="spellEnd"/>
      <w:r w:rsidR="00FA4408" w:rsidRPr="00935576">
        <w:rPr>
          <w:rFonts w:ascii="Times New Roman" w:hAnsi="Times New Roman" w:cs="Times New Roman"/>
          <w:sz w:val="24"/>
          <w:szCs w:val="24"/>
        </w:rPr>
        <w:t xml:space="preserve"> район»</w:t>
      </w:r>
      <w:r w:rsidR="008565E1" w:rsidRPr="00935576">
        <w:rPr>
          <w:rFonts w:ascii="Times New Roman" w:hAnsi="Times New Roman" w:cs="Times New Roman"/>
          <w:sz w:val="24"/>
          <w:szCs w:val="24"/>
        </w:rPr>
        <w:t>,</w:t>
      </w:r>
    </w:p>
    <w:p w:rsidR="00FA4408" w:rsidRPr="00935576" w:rsidRDefault="00FA4408" w:rsidP="00FA4408">
      <w:pPr>
        <w:pStyle w:val="aa"/>
        <w:spacing w:line="273" w:lineRule="exact"/>
        <w:ind w:right="4" w:firstLine="700"/>
        <w:jc w:val="both"/>
      </w:pPr>
    </w:p>
    <w:p w:rsidR="00FA4408" w:rsidRPr="00935576" w:rsidRDefault="00FA4408" w:rsidP="00FA4408">
      <w:pPr>
        <w:pStyle w:val="aa"/>
        <w:spacing w:line="244" w:lineRule="exact"/>
        <w:ind w:firstLine="708"/>
        <w:jc w:val="both"/>
      </w:pPr>
      <w:r w:rsidRPr="00935576">
        <w:t xml:space="preserve">районная Дума РЕШИЛА: </w:t>
      </w:r>
    </w:p>
    <w:p w:rsidR="00FA4408" w:rsidRPr="00935576" w:rsidRDefault="00FA4408" w:rsidP="00FA4408">
      <w:pPr>
        <w:pStyle w:val="aa"/>
        <w:spacing w:line="244" w:lineRule="exact"/>
        <w:ind w:firstLine="708"/>
        <w:jc w:val="both"/>
      </w:pPr>
    </w:p>
    <w:p w:rsidR="00FA4408" w:rsidRPr="00BF2263" w:rsidRDefault="002F5783" w:rsidP="00CA2940">
      <w:pPr>
        <w:pStyle w:val="ac"/>
        <w:numPr>
          <w:ilvl w:val="0"/>
          <w:numId w:val="2"/>
        </w:numPr>
        <w:tabs>
          <w:tab w:val="left" w:pos="1134"/>
        </w:tabs>
        <w:spacing w:after="0" w:line="240" w:lineRule="auto"/>
        <w:jc w:val="both"/>
        <w:rPr>
          <w:rFonts w:ascii="Times New Roman" w:hAnsi="Times New Roman" w:cs="Times New Roman"/>
          <w:sz w:val="24"/>
          <w:szCs w:val="24"/>
        </w:rPr>
      </w:pPr>
      <w:r w:rsidRPr="00BF2263">
        <w:rPr>
          <w:rFonts w:ascii="Times New Roman" w:hAnsi="Times New Roman" w:cs="Times New Roman"/>
          <w:sz w:val="24"/>
          <w:szCs w:val="24"/>
        </w:rPr>
        <w:t>Информацию</w:t>
      </w:r>
      <w:r w:rsidR="00920D99">
        <w:rPr>
          <w:rFonts w:ascii="Times New Roman" w:hAnsi="Times New Roman" w:cs="Times New Roman"/>
          <w:sz w:val="24"/>
          <w:szCs w:val="24"/>
        </w:rPr>
        <w:t xml:space="preserve"> </w:t>
      </w:r>
      <w:proofErr w:type="gramStart"/>
      <w:r w:rsidR="00920D99" w:rsidRPr="007A1E35">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 xml:space="preserve"> О</w:t>
      </w:r>
      <w:proofErr w:type="gramEnd"/>
      <w:r w:rsidR="00920D99">
        <w:rPr>
          <w:rFonts w:ascii="Times New Roman" w:eastAsia="Times New Roman" w:hAnsi="Times New Roman" w:cs="Times New Roman"/>
          <w:sz w:val="24"/>
          <w:szCs w:val="24"/>
        </w:rPr>
        <w:t xml:space="preserve"> работе ОГБУЗ «</w:t>
      </w:r>
      <w:proofErr w:type="spellStart"/>
      <w:r w:rsidR="00920D99">
        <w:rPr>
          <w:rFonts w:ascii="Times New Roman" w:eastAsia="Times New Roman" w:hAnsi="Times New Roman" w:cs="Times New Roman"/>
          <w:sz w:val="24"/>
          <w:szCs w:val="24"/>
        </w:rPr>
        <w:t>Усть-Удинскя</w:t>
      </w:r>
      <w:proofErr w:type="spellEnd"/>
      <w:r w:rsidR="00920D99">
        <w:rPr>
          <w:rFonts w:ascii="Times New Roman" w:eastAsia="Times New Roman" w:hAnsi="Times New Roman" w:cs="Times New Roman"/>
          <w:sz w:val="24"/>
          <w:szCs w:val="24"/>
        </w:rPr>
        <w:t xml:space="preserve"> РБ</w:t>
      </w:r>
      <w:r w:rsidR="00920D99" w:rsidRPr="00BF2263">
        <w:rPr>
          <w:rFonts w:ascii="Times New Roman" w:eastAsia="Times New Roman" w:hAnsi="Times New Roman" w:cs="Times New Roman"/>
          <w:sz w:val="24"/>
          <w:szCs w:val="24"/>
        </w:rPr>
        <w:t>»</w:t>
      </w:r>
      <w:r w:rsidR="00920D99">
        <w:rPr>
          <w:rFonts w:ascii="Times New Roman" w:eastAsia="Times New Roman" w:hAnsi="Times New Roman" w:cs="Times New Roman"/>
          <w:sz w:val="24"/>
          <w:szCs w:val="24"/>
        </w:rPr>
        <w:t xml:space="preserve"> за 9 месяцев 2018 года</w:t>
      </w:r>
      <w:r w:rsidR="000E5D53" w:rsidRPr="00BF2263">
        <w:rPr>
          <w:rFonts w:ascii="Times New Roman" w:hAnsi="Times New Roman" w:cs="Times New Roman"/>
          <w:sz w:val="24"/>
          <w:szCs w:val="24"/>
        </w:rPr>
        <w:t xml:space="preserve">, </w:t>
      </w:r>
      <w:r w:rsidR="00FA4408" w:rsidRPr="00BF2263">
        <w:rPr>
          <w:rFonts w:ascii="Times New Roman" w:hAnsi="Times New Roman" w:cs="Times New Roman"/>
          <w:sz w:val="24"/>
          <w:szCs w:val="24"/>
        </w:rPr>
        <w:t>принять к сведению (прилагается).</w:t>
      </w:r>
    </w:p>
    <w:p w:rsidR="00FA4408" w:rsidRPr="00935576" w:rsidRDefault="00FA4408" w:rsidP="00F464D2">
      <w:pPr>
        <w:numPr>
          <w:ilvl w:val="0"/>
          <w:numId w:val="2"/>
        </w:numPr>
        <w:spacing w:after="0" w:line="240" w:lineRule="auto"/>
        <w:jc w:val="both"/>
        <w:rPr>
          <w:rFonts w:ascii="Times New Roman" w:hAnsi="Times New Roman" w:cs="Times New Roman"/>
          <w:sz w:val="24"/>
          <w:szCs w:val="24"/>
        </w:rPr>
      </w:pPr>
      <w:r w:rsidRPr="00935576">
        <w:rPr>
          <w:rFonts w:ascii="Times New Roman" w:hAnsi="Times New Roman" w:cs="Times New Roman"/>
          <w:sz w:val="24"/>
          <w:szCs w:val="24"/>
        </w:rPr>
        <w:t>Опубликовать настоящее решение в установленном законом порядке.</w:t>
      </w:r>
    </w:p>
    <w:p w:rsidR="00FA4408" w:rsidRPr="00935576" w:rsidRDefault="00FA4408" w:rsidP="00F464D2">
      <w:pPr>
        <w:spacing w:after="0" w:line="240" w:lineRule="auto"/>
        <w:rPr>
          <w:rFonts w:ascii="Times New Roman" w:hAnsi="Times New Roman" w:cs="Times New Roman"/>
          <w:sz w:val="24"/>
          <w:szCs w:val="24"/>
        </w:rPr>
      </w:pPr>
    </w:p>
    <w:p w:rsidR="00FA4408" w:rsidRPr="00935576" w:rsidRDefault="00FA4408" w:rsidP="00FA4408">
      <w:pPr>
        <w:spacing w:after="0"/>
        <w:rPr>
          <w:rFonts w:ascii="Times New Roman" w:hAnsi="Times New Roman" w:cs="Times New Roman"/>
          <w:sz w:val="24"/>
          <w:szCs w:val="24"/>
        </w:rPr>
      </w:pPr>
    </w:p>
    <w:p w:rsidR="00FA4408" w:rsidRPr="00935576"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520022" w:rsidRDefault="00520022"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FE1EB3" w:rsidRDefault="00FE1EB3"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8C32EC" w:rsidRDefault="008C32E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935576">
        <w:rPr>
          <w:rFonts w:ascii="Times New Roman" w:hAnsi="Times New Roman" w:cs="Times New Roman"/>
          <w:sz w:val="24"/>
          <w:szCs w:val="24"/>
        </w:rPr>
        <w:t>2</w:t>
      </w:r>
      <w:r w:rsidR="00920D99">
        <w:rPr>
          <w:rFonts w:ascii="Times New Roman" w:hAnsi="Times New Roman" w:cs="Times New Roman"/>
          <w:sz w:val="24"/>
          <w:szCs w:val="24"/>
        </w:rPr>
        <w:t>5</w:t>
      </w:r>
      <w:r w:rsidR="00935576">
        <w:rPr>
          <w:rFonts w:ascii="Times New Roman" w:hAnsi="Times New Roman" w:cs="Times New Roman"/>
          <w:sz w:val="24"/>
          <w:szCs w:val="24"/>
        </w:rPr>
        <w:t>.</w:t>
      </w:r>
      <w:r w:rsidR="00920D99">
        <w:rPr>
          <w:rFonts w:ascii="Times New Roman" w:hAnsi="Times New Roman" w:cs="Times New Roman"/>
          <w:sz w:val="24"/>
          <w:szCs w:val="24"/>
        </w:rPr>
        <w:t>10</w:t>
      </w:r>
      <w:r w:rsidR="008C32EC">
        <w:rPr>
          <w:rFonts w:ascii="Times New Roman" w:hAnsi="Times New Roman" w:cs="Times New Roman"/>
          <w:sz w:val="24"/>
          <w:szCs w:val="24"/>
        </w:rPr>
        <w:t>.</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920D99">
        <w:rPr>
          <w:rFonts w:ascii="Times New Roman" w:hAnsi="Times New Roman" w:cs="Times New Roman"/>
          <w:sz w:val="24"/>
          <w:szCs w:val="24"/>
        </w:rPr>
        <w:t>8</w:t>
      </w:r>
      <w:r w:rsidR="007E489E" w:rsidRPr="00716F7C">
        <w:rPr>
          <w:rFonts w:ascii="Times New Roman" w:hAnsi="Times New Roman" w:cs="Times New Roman"/>
          <w:sz w:val="24"/>
          <w:szCs w:val="24"/>
        </w:rPr>
        <w:t>/</w:t>
      </w:r>
      <w:r w:rsidR="00920D99">
        <w:rPr>
          <w:rFonts w:ascii="Times New Roman" w:hAnsi="Times New Roman" w:cs="Times New Roman"/>
          <w:sz w:val="24"/>
          <w:szCs w:val="24"/>
        </w:rPr>
        <w:t>7</w:t>
      </w:r>
      <w:r w:rsidR="007E489E" w:rsidRPr="00716F7C">
        <w:rPr>
          <w:rFonts w:ascii="Times New Roman" w:hAnsi="Times New Roman" w:cs="Times New Roman"/>
          <w:sz w:val="24"/>
          <w:szCs w:val="24"/>
        </w:rPr>
        <w:t>-РД</w:t>
      </w:r>
    </w:p>
    <w:p w:rsidR="00FA4408" w:rsidRPr="00935576" w:rsidRDefault="00FA4408" w:rsidP="00245A4B">
      <w:pPr>
        <w:pStyle w:val="ConsTitle"/>
        <w:widowControl/>
        <w:spacing w:line="360" w:lineRule="auto"/>
        <w:ind w:firstLine="709"/>
        <w:jc w:val="both"/>
        <w:rPr>
          <w:rFonts w:ascii="Times New Roman" w:hAnsi="Times New Roman"/>
          <w:b w:val="0"/>
          <w:sz w:val="24"/>
          <w:szCs w:val="24"/>
        </w:rPr>
      </w:pPr>
    </w:p>
    <w:p w:rsidR="00461BB3" w:rsidRDefault="00DE0CDA" w:rsidP="00461BB3">
      <w:pPr>
        <w:pStyle w:val="a3"/>
        <w:jc w:val="center"/>
      </w:pPr>
      <w:r w:rsidRPr="00935576">
        <w:t xml:space="preserve">Информация  </w:t>
      </w:r>
    </w:p>
    <w:p w:rsidR="00920D99" w:rsidRDefault="00920D99" w:rsidP="00461BB3">
      <w:pPr>
        <w:pStyle w:val="a3"/>
        <w:jc w:val="center"/>
      </w:pPr>
      <w:proofErr w:type="gramStart"/>
      <w:r w:rsidRPr="007A1E35">
        <w:t>«</w:t>
      </w:r>
      <w:r>
        <w:t xml:space="preserve"> О</w:t>
      </w:r>
      <w:proofErr w:type="gramEnd"/>
      <w:r>
        <w:t xml:space="preserve"> работе ОГБУЗ «</w:t>
      </w:r>
      <w:proofErr w:type="spellStart"/>
      <w:r>
        <w:t>Усть-Удинскя</w:t>
      </w:r>
      <w:proofErr w:type="spellEnd"/>
      <w:r>
        <w:t xml:space="preserve"> РБ</w:t>
      </w:r>
      <w:r w:rsidRPr="00BF2263">
        <w:t>»</w:t>
      </w:r>
      <w:r>
        <w:t xml:space="preserve"> за 9 месяцев 2018 года</w:t>
      </w:r>
    </w:p>
    <w:p w:rsidR="00ED129A" w:rsidRDefault="00ED129A" w:rsidP="00461BB3">
      <w:pPr>
        <w:pStyle w:val="a3"/>
        <w:jc w:val="center"/>
      </w:pPr>
    </w:p>
    <w:tbl>
      <w:tblPr>
        <w:tblW w:w="9197" w:type="dxa"/>
        <w:tblInd w:w="84" w:type="dxa"/>
        <w:tblLook w:val="0000" w:firstRow="0" w:lastRow="0" w:firstColumn="0" w:lastColumn="0" w:noHBand="0" w:noVBand="0"/>
      </w:tblPr>
      <w:tblGrid>
        <w:gridCol w:w="669"/>
        <w:gridCol w:w="2284"/>
        <w:gridCol w:w="2692"/>
        <w:gridCol w:w="828"/>
        <w:gridCol w:w="948"/>
        <w:gridCol w:w="828"/>
        <w:gridCol w:w="948"/>
      </w:tblGrid>
      <w:tr w:rsidR="00ED129A" w:rsidRPr="00ED129A" w:rsidTr="00ED129A">
        <w:trPr>
          <w:trHeight w:val="540"/>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D129A" w:rsidRPr="00ED129A" w:rsidRDefault="00ED129A" w:rsidP="00ED129A">
            <w:pPr>
              <w:spacing w:after="0" w:line="240" w:lineRule="auto"/>
              <w:jc w:val="right"/>
              <w:rPr>
                <w:rFonts w:ascii="Arial" w:eastAsia="Times New Roman" w:hAnsi="Arial" w:cs="Arial"/>
                <w:sz w:val="20"/>
                <w:szCs w:val="20"/>
              </w:rPr>
            </w:pPr>
            <w:r w:rsidRPr="00ED129A">
              <w:rPr>
                <w:rFonts w:ascii="Arial" w:eastAsia="Times New Roman" w:hAnsi="Arial" w:cs="Arial"/>
                <w:sz w:val="20"/>
                <w:szCs w:val="20"/>
              </w:rPr>
              <w:t> </w:t>
            </w:r>
          </w:p>
        </w:tc>
        <w:tc>
          <w:tcPr>
            <w:tcW w:w="4976" w:type="dxa"/>
            <w:gridSpan w:val="2"/>
            <w:tcBorders>
              <w:top w:val="single" w:sz="4" w:space="0" w:color="auto"/>
              <w:left w:val="nil"/>
              <w:bottom w:val="nil"/>
              <w:right w:val="single" w:sz="4" w:space="0" w:color="000000"/>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4"/>
                <w:szCs w:val="24"/>
              </w:rPr>
            </w:pPr>
            <w:r w:rsidRPr="00ED129A">
              <w:rPr>
                <w:rFonts w:ascii="Arial" w:eastAsia="Times New Roman" w:hAnsi="Arial" w:cs="Arial"/>
                <w:b/>
                <w:bCs/>
                <w:sz w:val="24"/>
                <w:szCs w:val="24"/>
              </w:rPr>
              <w:t>Наименование показателя</w:t>
            </w:r>
          </w:p>
        </w:tc>
        <w:tc>
          <w:tcPr>
            <w:tcW w:w="17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rPr>
            </w:pPr>
            <w:r w:rsidRPr="00ED129A">
              <w:rPr>
                <w:rFonts w:ascii="Arial" w:eastAsia="Times New Roman" w:hAnsi="Arial" w:cs="Arial"/>
                <w:b/>
                <w:bCs/>
              </w:rPr>
              <w:t>Отчетный период 2016г.</w:t>
            </w:r>
          </w:p>
        </w:tc>
        <w:tc>
          <w:tcPr>
            <w:tcW w:w="17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rPr>
            </w:pPr>
            <w:r w:rsidRPr="00ED129A">
              <w:rPr>
                <w:rFonts w:ascii="Arial" w:eastAsia="Times New Roman" w:hAnsi="Arial" w:cs="Arial"/>
                <w:b/>
                <w:bCs/>
              </w:rPr>
              <w:t>Отчетный период 2017г.</w:t>
            </w:r>
          </w:p>
        </w:tc>
      </w:tr>
      <w:tr w:rsidR="00ED129A" w:rsidRPr="00ED129A" w:rsidTr="00ED129A">
        <w:trPr>
          <w:trHeight w:val="735"/>
        </w:trPr>
        <w:tc>
          <w:tcPr>
            <w:tcW w:w="669" w:type="dxa"/>
            <w:vMerge/>
            <w:tcBorders>
              <w:top w:val="single" w:sz="4" w:space="0" w:color="auto"/>
              <w:left w:val="single" w:sz="4" w:space="0" w:color="auto"/>
              <w:bottom w:val="single" w:sz="4" w:space="0" w:color="000000"/>
              <w:right w:val="single" w:sz="4" w:space="0" w:color="auto"/>
            </w:tcBorders>
            <w:vAlign w:val="center"/>
          </w:tcPr>
          <w:p w:rsidR="00ED129A" w:rsidRPr="00ED129A" w:rsidRDefault="00ED129A" w:rsidP="00ED129A">
            <w:pPr>
              <w:spacing w:after="0" w:line="240" w:lineRule="auto"/>
              <w:rPr>
                <w:rFonts w:ascii="Arial" w:eastAsia="Times New Roman" w:hAnsi="Arial" w:cs="Arial"/>
                <w:sz w:val="20"/>
                <w:szCs w:val="20"/>
              </w:rPr>
            </w:pPr>
          </w:p>
        </w:tc>
        <w:tc>
          <w:tcPr>
            <w:tcW w:w="2284" w:type="dxa"/>
            <w:tcBorders>
              <w:top w:val="nil"/>
              <w:left w:val="nil"/>
              <w:bottom w:val="single" w:sz="4" w:space="0" w:color="auto"/>
              <w:right w:val="nil"/>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proofErr w:type="spellStart"/>
            <w:r w:rsidRPr="00ED129A">
              <w:rPr>
                <w:rFonts w:ascii="Arial" w:eastAsia="Times New Roman" w:hAnsi="Arial" w:cs="Arial"/>
                <w:b/>
                <w:bCs/>
                <w:sz w:val="20"/>
                <w:szCs w:val="20"/>
              </w:rPr>
              <w:t>абс</w:t>
            </w:r>
            <w:proofErr w:type="spellEnd"/>
            <w:r w:rsidRPr="00ED129A">
              <w:rPr>
                <w:rFonts w:ascii="Arial" w:eastAsia="Times New Roman" w:hAnsi="Arial" w:cs="Arial"/>
                <w:b/>
                <w:bCs/>
                <w:sz w:val="20"/>
                <w:szCs w:val="20"/>
              </w:rPr>
              <w:t>. число</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proofErr w:type="gramStart"/>
            <w:r w:rsidRPr="00ED129A">
              <w:rPr>
                <w:rFonts w:ascii="Arial" w:eastAsia="Times New Roman" w:hAnsi="Arial" w:cs="Arial"/>
                <w:b/>
                <w:bCs/>
                <w:sz w:val="20"/>
                <w:szCs w:val="20"/>
              </w:rPr>
              <w:t>показа-</w:t>
            </w:r>
            <w:proofErr w:type="spellStart"/>
            <w:r w:rsidRPr="00ED129A">
              <w:rPr>
                <w:rFonts w:ascii="Arial" w:eastAsia="Times New Roman" w:hAnsi="Arial" w:cs="Arial"/>
                <w:b/>
                <w:bCs/>
                <w:sz w:val="20"/>
                <w:szCs w:val="20"/>
              </w:rPr>
              <w:t>тель</w:t>
            </w:r>
            <w:proofErr w:type="spellEnd"/>
            <w:proofErr w:type="gramEnd"/>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proofErr w:type="spellStart"/>
            <w:r w:rsidRPr="00ED129A">
              <w:rPr>
                <w:rFonts w:ascii="Arial" w:eastAsia="Times New Roman" w:hAnsi="Arial" w:cs="Arial"/>
                <w:b/>
                <w:bCs/>
                <w:sz w:val="20"/>
                <w:szCs w:val="20"/>
              </w:rPr>
              <w:t>абс</w:t>
            </w:r>
            <w:proofErr w:type="spellEnd"/>
            <w:r w:rsidRPr="00ED129A">
              <w:rPr>
                <w:rFonts w:ascii="Arial" w:eastAsia="Times New Roman" w:hAnsi="Arial" w:cs="Arial"/>
                <w:b/>
                <w:bCs/>
                <w:sz w:val="20"/>
                <w:szCs w:val="20"/>
              </w:rPr>
              <w:t>. число</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proofErr w:type="gramStart"/>
            <w:r w:rsidRPr="00ED129A">
              <w:rPr>
                <w:rFonts w:ascii="Arial" w:eastAsia="Times New Roman" w:hAnsi="Arial" w:cs="Arial"/>
                <w:b/>
                <w:bCs/>
                <w:sz w:val="20"/>
                <w:szCs w:val="20"/>
              </w:rPr>
              <w:t>показа-</w:t>
            </w:r>
            <w:proofErr w:type="spellStart"/>
            <w:r w:rsidRPr="00ED129A">
              <w:rPr>
                <w:rFonts w:ascii="Arial" w:eastAsia="Times New Roman" w:hAnsi="Arial" w:cs="Arial"/>
                <w:b/>
                <w:bCs/>
                <w:sz w:val="20"/>
                <w:szCs w:val="20"/>
              </w:rPr>
              <w:t>тель</w:t>
            </w:r>
            <w:proofErr w:type="spellEnd"/>
            <w:proofErr w:type="gramEnd"/>
          </w:p>
        </w:tc>
      </w:tr>
      <w:tr w:rsidR="00ED129A" w:rsidRPr="00ED129A" w:rsidTr="003E4DC0">
        <w:trPr>
          <w:trHeight w:val="73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rPr>
              <w:t>I.</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Формирование здорового образа жизни</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459"/>
        </w:trPr>
        <w:tc>
          <w:tcPr>
            <w:tcW w:w="669" w:type="dxa"/>
            <w:tcBorders>
              <w:top w:val="single" w:sz="4" w:space="0" w:color="auto"/>
              <w:left w:val="single" w:sz="4" w:space="0" w:color="auto"/>
              <w:bottom w:val="single" w:sz="4" w:space="0" w:color="000000"/>
              <w:right w:val="single" w:sz="4" w:space="0" w:color="auto"/>
            </w:tcBorders>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алкоголизмом</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both"/>
              <w:rPr>
                <w:rFonts w:ascii="Arial" w:eastAsia="Times New Roman" w:hAnsi="Arial" w:cs="Arial"/>
                <w:sz w:val="20"/>
                <w:szCs w:val="20"/>
              </w:rPr>
            </w:pPr>
            <w:r w:rsidRPr="00ED129A">
              <w:rPr>
                <w:rFonts w:ascii="Arial" w:eastAsia="Times New Roman" w:hAnsi="Arial" w:cs="Arial"/>
                <w:sz w:val="20"/>
                <w:szCs w:val="20"/>
              </w:rPr>
              <w:t>число больных, впервые взятых на учет,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16</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103,2</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20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129,0</w:t>
            </w:r>
          </w:p>
        </w:tc>
      </w:tr>
      <w:tr w:rsidR="00ED129A" w:rsidRPr="00ED129A" w:rsidTr="00ED129A">
        <w:trPr>
          <w:trHeight w:val="534"/>
        </w:trPr>
        <w:tc>
          <w:tcPr>
            <w:tcW w:w="669" w:type="dxa"/>
            <w:tcBorders>
              <w:top w:val="single" w:sz="4" w:space="0" w:color="auto"/>
              <w:left w:val="single" w:sz="4" w:space="0" w:color="auto"/>
              <w:bottom w:val="single" w:sz="4" w:space="0" w:color="000000"/>
              <w:right w:val="single" w:sz="4" w:space="0" w:color="auto"/>
            </w:tcBorders>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Потребление алкоголя взрослым населением</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both"/>
              <w:rPr>
                <w:rFonts w:ascii="Arial" w:eastAsia="Times New Roman" w:hAnsi="Arial" w:cs="Arial"/>
                <w:sz w:val="20"/>
                <w:szCs w:val="20"/>
              </w:rPr>
            </w:pPr>
            <w:r w:rsidRPr="00ED129A">
              <w:rPr>
                <w:rFonts w:ascii="Arial" w:eastAsia="Times New Roman" w:hAnsi="Arial" w:cs="Arial"/>
                <w:sz w:val="20"/>
                <w:szCs w:val="20"/>
              </w:rPr>
              <w:t>% к предыдущему году</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6397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96,7</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6156</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bCs/>
                <w:sz w:val="20"/>
                <w:szCs w:val="20"/>
              </w:rPr>
            </w:pPr>
            <w:r w:rsidRPr="00ED129A">
              <w:rPr>
                <w:rFonts w:ascii="Arial" w:eastAsia="Times New Roman" w:hAnsi="Arial" w:cs="Arial"/>
                <w:b/>
                <w:bCs/>
                <w:sz w:val="20"/>
                <w:szCs w:val="20"/>
              </w:rPr>
              <w:t>96,2</w:t>
            </w:r>
          </w:p>
        </w:tc>
      </w:tr>
      <w:tr w:rsidR="00ED129A" w:rsidRPr="00ED129A" w:rsidTr="003E4DC0">
        <w:trPr>
          <w:trHeight w:val="73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rPr>
              <w:t>I</w:t>
            </w:r>
            <w:r w:rsidRPr="00ED129A">
              <w:rPr>
                <w:rFonts w:ascii="Arial" w:eastAsia="Times New Roman" w:hAnsi="Arial" w:cs="Arial"/>
                <w:b/>
                <w:bCs/>
                <w:lang w:val="en-US"/>
              </w:rPr>
              <w:t>I</w:t>
            </w:r>
            <w:r w:rsidRPr="00ED129A">
              <w:rPr>
                <w:rFonts w:ascii="Arial" w:eastAsia="Times New Roman" w:hAnsi="Arial" w:cs="Arial"/>
                <w:b/>
                <w:bCs/>
              </w:rPr>
              <w:t>.</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Осуществление дополнительных денежных выплат медицинским работникам, оказывающим первичную медико-санитарную помощь</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49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Укомплектованность амбулаторного звена участковыми терапевтами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Число физических лиц участковых терапевтов Х 100 / Число штатных врачебных должностей данного профиля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57,1 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3,5 </w:t>
            </w:r>
          </w:p>
        </w:tc>
        <w:tc>
          <w:tcPr>
            <w:tcW w:w="948"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57,1 </w:t>
            </w:r>
          </w:p>
        </w:tc>
      </w:tr>
      <w:tr w:rsidR="00ED129A" w:rsidRPr="00ED129A" w:rsidTr="00ED129A">
        <w:trPr>
          <w:trHeight w:val="52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Укомплектованность амбулаторного звена участковыми педиатрами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Число физических лиц участковых педиатров Х 100 / Число штатных врачебных должностей данного профиля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r>
      <w:tr w:rsidR="00ED129A" w:rsidRPr="00ED129A" w:rsidTr="00ED129A">
        <w:trPr>
          <w:trHeight w:val="67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b/>
                <w:bCs/>
                <w:sz w:val="20"/>
                <w:szCs w:val="20"/>
              </w:rPr>
            </w:pPr>
            <w:r w:rsidRPr="00ED129A">
              <w:rPr>
                <w:rFonts w:ascii="Arial" w:eastAsia="Times New Roman" w:hAnsi="Arial" w:cs="Arial"/>
                <w:b/>
                <w:bCs/>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Укомплектованность участковых больниц/амбулаторий врачами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Число физических лиц в участковых больницах и амбулаториях МО Х 100 / Число штатных врачебных должностей в этих учреждениях</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r>
      <w:tr w:rsidR="00ED129A" w:rsidRPr="00ED129A" w:rsidTr="00ED129A">
        <w:trPr>
          <w:trHeight w:val="72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proofErr w:type="gramStart"/>
            <w:r w:rsidRPr="00ED129A">
              <w:rPr>
                <w:rFonts w:ascii="Arial" w:eastAsia="Times New Roman" w:hAnsi="Arial" w:cs="Arial"/>
                <w:sz w:val="20"/>
                <w:szCs w:val="20"/>
              </w:rPr>
              <w:t>Укомплектованность  ФП</w:t>
            </w:r>
            <w:proofErr w:type="gramEnd"/>
            <w:r w:rsidRPr="00ED129A">
              <w:rPr>
                <w:rFonts w:ascii="Arial" w:eastAsia="Times New Roman" w:hAnsi="Arial" w:cs="Arial"/>
                <w:sz w:val="20"/>
                <w:szCs w:val="20"/>
              </w:rPr>
              <w:t xml:space="preserve"> и ФАП фельдшерами, акушерками и медицинскими сёстрами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Число физических лиц фельдшеров, акушерок и медицинских </w:t>
            </w:r>
            <w:proofErr w:type="gramStart"/>
            <w:r w:rsidRPr="00ED129A">
              <w:rPr>
                <w:rFonts w:ascii="Arial" w:eastAsia="Times New Roman" w:hAnsi="Arial" w:cs="Arial"/>
                <w:sz w:val="20"/>
                <w:szCs w:val="20"/>
              </w:rPr>
              <w:t>сестёр  в</w:t>
            </w:r>
            <w:proofErr w:type="gramEnd"/>
            <w:r w:rsidRPr="00ED129A">
              <w:rPr>
                <w:rFonts w:ascii="Arial" w:eastAsia="Times New Roman" w:hAnsi="Arial" w:cs="Arial"/>
                <w:sz w:val="20"/>
                <w:szCs w:val="20"/>
              </w:rPr>
              <w:t xml:space="preserve"> ФП и ФАП муниципального образования Х 100 / Число штатных должностей по данным специальностям в этих учреждениях</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15,0 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86,0 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15,0 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86,0 </w:t>
            </w:r>
          </w:p>
        </w:tc>
      </w:tr>
      <w:tr w:rsidR="00ED129A" w:rsidRPr="00ED129A" w:rsidTr="00ED129A">
        <w:trPr>
          <w:trHeight w:val="57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Обеспеченность врачами общей практики (на 10 000 нас.)</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Число физических лиц врачей общей практики (в </w:t>
            </w:r>
            <w:proofErr w:type="spellStart"/>
            <w:r w:rsidRPr="00ED129A">
              <w:rPr>
                <w:rFonts w:ascii="Arial" w:eastAsia="Times New Roman" w:hAnsi="Arial" w:cs="Arial"/>
                <w:sz w:val="20"/>
                <w:szCs w:val="20"/>
              </w:rPr>
              <w:t>т.ч</w:t>
            </w:r>
            <w:proofErr w:type="spellEnd"/>
            <w:r w:rsidRPr="00ED129A">
              <w:rPr>
                <w:rFonts w:ascii="Arial" w:eastAsia="Times New Roman" w:hAnsi="Arial" w:cs="Arial"/>
                <w:sz w:val="20"/>
                <w:szCs w:val="20"/>
              </w:rPr>
              <w:t>. семейных врачей) Х 10000 / Среднегодовая численность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0,6</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0,6</w:t>
            </w:r>
          </w:p>
        </w:tc>
      </w:tr>
      <w:tr w:rsidR="00ED129A" w:rsidRPr="00ED129A" w:rsidTr="00ED129A">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lastRenderedPageBreak/>
              <w:t>6</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Коэффициент совместительства участковых врачей</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Число занятых врачебных должностей в МО </w:t>
            </w:r>
            <w:proofErr w:type="gramStart"/>
            <w:r w:rsidRPr="00ED129A">
              <w:rPr>
                <w:rFonts w:ascii="Arial" w:eastAsia="Times New Roman" w:hAnsi="Arial" w:cs="Arial"/>
                <w:sz w:val="20"/>
                <w:szCs w:val="20"/>
              </w:rPr>
              <w:t>/  Число</w:t>
            </w:r>
            <w:proofErr w:type="gramEnd"/>
            <w:r w:rsidRPr="00ED129A">
              <w:rPr>
                <w:rFonts w:ascii="Arial" w:eastAsia="Times New Roman" w:hAnsi="Arial" w:cs="Arial"/>
                <w:sz w:val="20"/>
                <w:szCs w:val="20"/>
              </w:rPr>
              <w:t xml:space="preserve"> физических лиц врачей в муниципальном образовании</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1,7 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1,7 </w:t>
            </w:r>
          </w:p>
        </w:tc>
      </w:tr>
      <w:tr w:rsidR="00ED129A" w:rsidRPr="00ED129A" w:rsidTr="003E4DC0">
        <w:trPr>
          <w:trHeight w:val="42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lang w:val="en-US"/>
              </w:rPr>
              <w:t>III</w:t>
            </w:r>
            <w:r w:rsidRPr="00ED129A">
              <w:rPr>
                <w:rFonts w:ascii="Arial" w:eastAsia="Times New Roman" w:hAnsi="Arial" w:cs="Arial"/>
                <w:b/>
                <w:bCs/>
              </w:rPr>
              <w:t>.</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Диспансеризация взрослого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472"/>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Доля осмотренных работающих граждан</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Times New Roman" w:eastAsia="Times New Roman" w:hAnsi="Times New Roman" w:cs="Times New Roman"/>
                <w:color w:val="000000"/>
                <w:sz w:val="20"/>
                <w:szCs w:val="20"/>
              </w:rPr>
            </w:pPr>
            <w:r w:rsidRPr="00ED129A">
              <w:rPr>
                <w:rFonts w:ascii="Times New Roman" w:eastAsia="Times New Roman" w:hAnsi="Times New Roman" w:cs="Times New Roman"/>
                <w:color w:val="000000"/>
                <w:sz w:val="20"/>
                <w:szCs w:val="20"/>
              </w:rPr>
              <w:t>%</w:t>
            </w:r>
          </w:p>
        </w:tc>
        <w:tc>
          <w:tcPr>
            <w:tcW w:w="3552" w:type="dxa"/>
            <w:gridSpan w:val="4"/>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НЕ ЗАПОЛНЯТЬ</w:t>
            </w:r>
          </w:p>
        </w:tc>
      </w:tr>
      <w:tr w:rsidR="00ED129A" w:rsidRPr="00ED129A" w:rsidTr="003E4DC0">
        <w:trPr>
          <w:trHeight w:val="42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lang w:val="en-US"/>
              </w:rPr>
              <w:t>I</w:t>
            </w:r>
            <w:r w:rsidRPr="00ED129A">
              <w:rPr>
                <w:rFonts w:ascii="Arial" w:eastAsia="Times New Roman" w:hAnsi="Arial" w:cs="Arial"/>
                <w:b/>
                <w:bCs/>
              </w:rPr>
              <w:t>V.</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Профилактика инфекционных заболеваний, иммунизация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26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Выполнение плана вакцинации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4984 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40,2 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6004</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59,3 </w:t>
            </w:r>
          </w:p>
        </w:tc>
      </w:tr>
      <w:tr w:rsidR="00ED129A" w:rsidRPr="00ED129A" w:rsidTr="00ED129A">
        <w:trPr>
          <w:trHeight w:val="49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инфекциями, управляемыми средствами специфической профилактики:</w:t>
            </w:r>
          </w:p>
        </w:tc>
        <w:tc>
          <w:tcPr>
            <w:tcW w:w="2692" w:type="dxa"/>
            <w:vMerge w:val="restart"/>
            <w:tcBorders>
              <w:top w:val="nil"/>
              <w:left w:val="nil"/>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color w:val="000000"/>
                <w:sz w:val="20"/>
                <w:szCs w:val="20"/>
              </w:rPr>
            </w:pPr>
            <w:r w:rsidRPr="00ED129A">
              <w:rPr>
                <w:rFonts w:ascii="Arial" w:eastAsia="Times New Roman" w:hAnsi="Arial" w:cs="Arial"/>
                <w:color w:val="000000"/>
                <w:sz w:val="20"/>
                <w:szCs w:val="20"/>
              </w:rPr>
              <w:t>число заболевших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ED129A">
        <w:trPr>
          <w:trHeight w:val="35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гепатитом В</w:t>
            </w:r>
          </w:p>
        </w:tc>
        <w:tc>
          <w:tcPr>
            <w:tcW w:w="2692" w:type="dxa"/>
            <w:vMerge/>
            <w:tcBorders>
              <w:left w:val="nil"/>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ED129A">
        <w:trPr>
          <w:trHeight w:val="349"/>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корью</w:t>
            </w:r>
          </w:p>
        </w:tc>
        <w:tc>
          <w:tcPr>
            <w:tcW w:w="2692" w:type="dxa"/>
            <w:vMerge/>
            <w:tcBorders>
              <w:left w:val="nil"/>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ED129A">
        <w:trPr>
          <w:trHeight w:val="359"/>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полиомиелитом</w:t>
            </w:r>
          </w:p>
        </w:tc>
        <w:tc>
          <w:tcPr>
            <w:tcW w:w="2692" w:type="dxa"/>
            <w:vMerge/>
            <w:tcBorders>
              <w:left w:val="nil"/>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ED129A">
        <w:trPr>
          <w:trHeight w:val="34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краснухой</w:t>
            </w:r>
          </w:p>
        </w:tc>
        <w:tc>
          <w:tcPr>
            <w:tcW w:w="2692" w:type="dxa"/>
            <w:vMerge/>
            <w:tcBorders>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r>
      <w:tr w:rsidR="00ED129A" w:rsidRPr="00ED129A" w:rsidTr="00ED129A">
        <w:trPr>
          <w:trHeight w:val="53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r w:rsidRPr="00ED129A">
              <w:rPr>
                <w:rFonts w:ascii="Arial" w:eastAsia="Times New Roman" w:hAnsi="Arial" w:cs="Arial"/>
                <w:color w:val="000000"/>
                <w:sz w:val="20"/>
                <w:szCs w:val="20"/>
              </w:rPr>
              <w:t>Доля заболевших гриппом в общей структуре заболевших ОРВИ и гриппом</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r>
      <w:tr w:rsidR="00ED129A" w:rsidRPr="00ED129A" w:rsidTr="003E4DC0">
        <w:trPr>
          <w:trHeight w:val="67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rPr>
              <w:t>V.</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 xml:space="preserve">Обследование населения с целью выявления ВИЧ-инфицированных и </w:t>
            </w:r>
            <w:proofErr w:type="gramStart"/>
            <w:r w:rsidRPr="00ED129A">
              <w:rPr>
                <w:rFonts w:ascii="Arial" w:eastAsia="Times New Roman" w:hAnsi="Arial" w:cs="Arial"/>
                <w:b/>
                <w:bCs/>
              </w:rPr>
              <w:t>инфицированных  вирусными</w:t>
            </w:r>
            <w:proofErr w:type="gramEnd"/>
            <w:r w:rsidRPr="00ED129A">
              <w:rPr>
                <w:rFonts w:ascii="Arial" w:eastAsia="Times New Roman" w:hAnsi="Arial" w:cs="Arial"/>
                <w:b/>
                <w:bCs/>
              </w:rPr>
              <w:t xml:space="preserve">  гепатитами В и С</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87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Процент обследованных на инфицированность вирусом иммунодефицита человека от числа подлежавших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1947 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59,3 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1700 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66,0 </w:t>
            </w:r>
          </w:p>
        </w:tc>
      </w:tr>
      <w:tr w:rsidR="00ED129A" w:rsidRPr="00ED129A" w:rsidTr="00ED129A">
        <w:trPr>
          <w:trHeight w:val="57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Полнота охвата диспансеризацией ВИЧ-инфицированных</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64 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64,6 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81,4 </w:t>
            </w:r>
          </w:p>
        </w:tc>
      </w:tr>
      <w:tr w:rsidR="00ED129A" w:rsidRPr="00ED129A" w:rsidTr="00ED129A">
        <w:trPr>
          <w:trHeight w:val="84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Доля ВИЧ-инфицированных среди детей, рожденных от ВИЧ-инфицированных матерей, получивших полный курс антиретровирусной терапии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3,4 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3,4 </w:t>
            </w:r>
          </w:p>
        </w:tc>
      </w:tr>
      <w:tr w:rsidR="00ED129A" w:rsidRPr="00ED129A" w:rsidTr="00ED129A">
        <w:trPr>
          <w:trHeight w:val="808"/>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Доля ВИЧ-инфицированных среди детей, рожденных от ВИЧ-инфицированных матерей, не получивших полный курс </w:t>
            </w:r>
            <w:r w:rsidRPr="00ED129A">
              <w:rPr>
                <w:rFonts w:ascii="Arial" w:eastAsia="Times New Roman" w:hAnsi="Arial" w:cs="Arial"/>
                <w:sz w:val="20"/>
                <w:szCs w:val="20"/>
              </w:rPr>
              <w:lastRenderedPageBreak/>
              <w:t xml:space="preserve">антиретровирусной терапии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lastRenderedPageBreak/>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8,0 </w:t>
            </w:r>
          </w:p>
        </w:tc>
      </w:tr>
      <w:tr w:rsidR="00ED129A" w:rsidRPr="00ED129A" w:rsidTr="00ED129A">
        <w:trPr>
          <w:trHeight w:val="784"/>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lastRenderedPageBreak/>
              <w:t>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Доля ВИЧ-инфицированных беременных женщин, получивших полный курс антиретровирусной профилактики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100,0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5</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100,0 </w:t>
            </w:r>
          </w:p>
        </w:tc>
      </w:tr>
      <w:tr w:rsidR="00ED129A" w:rsidRPr="00ED129A" w:rsidTr="003E4DC0">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right"/>
              <w:rPr>
                <w:rFonts w:ascii="Arial" w:eastAsia="Times New Roman" w:hAnsi="Arial" w:cs="Arial"/>
              </w:rPr>
            </w:pPr>
            <w:r w:rsidRPr="00ED129A">
              <w:rPr>
                <w:rFonts w:ascii="Arial" w:eastAsia="Times New Roman" w:hAnsi="Arial" w:cs="Arial"/>
                <w:b/>
                <w:bCs/>
              </w:rPr>
              <w:t>VI.</w:t>
            </w:r>
            <w:r w:rsidRPr="00ED129A">
              <w:rPr>
                <w:rFonts w:ascii="Arial" w:eastAsia="Times New Roman" w:hAnsi="Arial" w:cs="Arial"/>
              </w:rPr>
              <w:t>  </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jc w:val="both"/>
              <w:rPr>
                <w:rFonts w:ascii="Arial" w:eastAsia="Times New Roman" w:hAnsi="Arial" w:cs="Arial"/>
                <w:b/>
                <w:bCs/>
              </w:rPr>
            </w:pPr>
            <w:r w:rsidRPr="00ED129A">
              <w:rPr>
                <w:rFonts w:ascii="Arial" w:eastAsia="Times New Roman" w:hAnsi="Arial" w:cs="Arial"/>
                <w:b/>
                <w:bCs/>
              </w:rPr>
              <w:t>Обследование населения с целью выявления туберкулеза, лечение больных туберкулезом, профилактические мероприятия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532"/>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Первичная заболеваемость всеми формами активного туберкулеза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больных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6</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38,7</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45,2</w:t>
            </w:r>
          </w:p>
        </w:tc>
      </w:tr>
      <w:tr w:rsidR="00ED129A" w:rsidRPr="00ED129A" w:rsidTr="00ED129A">
        <w:trPr>
          <w:trHeight w:val="36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Удельный вес запущенных случаев туберкулеза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r>
      <w:tr w:rsidR="00ED129A" w:rsidRPr="00ED129A" w:rsidTr="00ED129A">
        <w:trPr>
          <w:trHeight w:val="42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активного туберкулеза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6,4</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38,7</w:t>
            </w:r>
          </w:p>
        </w:tc>
      </w:tr>
      <w:tr w:rsidR="00ED129A" w:rsidRPr="00ED129A" w:rsidTr="00ED129A">
        <w:trPr>
          <w:trHeight w:val="54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Охват населения профилактическими осмотрами на туберкулез</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5300 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66,2 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5619 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68,5 </w:t>
            </w:r>
          </w:p>
        </w:tc>
      </w:tr>
      <w:tr w:rsidR="00ED129A" w:rsidRPr="00ED129A" w:rsidTr="00ED129A">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proofErr w:type="spellStart"/>
            <w:r w:rsidRPr="00ED129A">
              <w:rPr>
                <w:rFonts w:ascii="Arial" w:eastAsia="Times New Roman" w:hAnsi="Arial" w:cs="Arial"/>
                <w:color w:val="000000"/>
                <w:sz w:val="20"/>
                <w:szCs w:val="20"/>
              </w:rPr>
              <w:t>Абациллирование</w:t>
            </w:r>
            <w:proofErr w:type="spellEnd"/>
            <w:r w:rsidRPr="00ED129A">
              <w:rPr>
                <w:rFonts w:ascii="Arial" w:eastAsia="Times New Roman" w:hAnsi="Arial" w:cs="Arial"/>
                <w:color w:val="000000"/>
                <w:sz w:val="20"/>
                <w:szCs w:val="20"/>
              </w:rPr>
              <w:t xml:space="preserve"> больных туберкулезом, состоявших на учете на конец года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6,7</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12</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21,8</w:t>
            </w:r>
          </w:p>
        </w:tc>
      </w:tr>
      <w:tr w:rsidR="00ED129A" w:rsidRPr="00ED129A" w:rsidTr="00ED129A">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r w:rsidRPr="00ED129A">
              <w:rPr>
                <w:rFonts w:ascii="Arial" w:eastAsia="Times New Roman" w:hAnsi="Arial" w:cs="Arial"/>
                <w:color w:val="000000"/>
                <w:sz w:val="20"/>
                <w:szCs w:val="20"/>
              </w:rPr>
              <w:t>Клиническое излечение впервые выявленных больных туберкулезом</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r>
      <w:tr w:rsidR="00ED129A" w:rsidRPr="00ED129A" w:rsidTr="00ED129A">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color w:val="000000"/>
                <w:sz w:val="20"/>
                <w:szCs w:val="20"/>
              </w:rPr>
            </w:pPr>
            <w:r w:rsidRPr="00ED129A">
              <w:rPr>
                <w:rFonts w:ascii="Arial" w:eastAsia="Times New Roman" w:hAnsi="Arial" w:cs="Arial"/>
                <w:color w:val="000000"/>
                <w:sz w:val="20"/>
                <w:szCs w:val="20"/>
              </w:rPr>
              <w:t>Проведение антиретровирусной терапии больных туберкулезом, сочетанного с ВИЧ-инфекцией</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25,0</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25,0</w:t>
            </w:r>
          </w:p>
        </w:tc>
      </w:tr>
      <w:tr w:rsidR="00ED129A" w:rsidRPr="00ED129A" w:rsidTr="003E4DC0">
        <w:trPr>
          <w:trHeight w:val="43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b/>
              </w:rPr>
            </w:pPr>
            <w:r w:rsidRPr="00ED129A">
              <w:rPr>
                <w:rFonts w:ascii="Arial" w:eastAsia="Times New Roman" w:hAnsi="Arial" w:cs="Arial"/>
              </w:rPr>
              <w:t> </w:t>
            </w:r>
            <w:r w:rsidRPr="00ED129A">
              <w:rPr>
                <w:rFonts w:ascii="Arial" w:eastAsia="Times New Roman" w:hAnsi="Arial" w:cs="Arial"/>
                <w:b/>
                <w:lang w:val="en-US"/>
              </w:rPr>
              <w:t>VII</w:t>
            </w:r>
            <w:r w:rsidRPr="00ED129A">
              <w:rPr>
                <w:rFonts w:ascii="Arial" w:eastAsia="Times New Roman" w:hAnsi="Arial" w:cs="Arial"/>
                <w:b/>
                <w:bCs/>
              </w:rPr>
              <w:t>.</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Совершенствование медицинской помощи больным сердечно-сосудистыми заболеваниями</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48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Первичная заболеваемость болезнями системы кровообращения</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заболевших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216 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1393,7</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226 </w:t>
            </w:r>
          </w:p>
        </w:tc>
        <w:tc>
          <w:tcPr>
            <w:tcW w:w="948"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1457,9</w:t>
            </w:r>
          </w:p>
        </w:tc>
      </w:tr>
      <w:tr w:rsidR="00ED129A" w:rsidRPr="00ED129A" w:rsidTr="00ED129A">
        <w:trPr>
          <w:trHeight w:val="54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мозговым инсультом</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заболевших на 100 000 взрослого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27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235,5</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21</w:t>
            </w:r>
          </w:p>
        </w:tc>
        <w:tc>
          <w:tcPr>
            <w:tcW w:w="948"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182,9</w:t>
            </w:r>
          </w:p>
        </w:tc>
      </w:tr>
      <w:tr w:rsidR="00ED129A" w:rsidRPr="00ED129A" w:rsidTr="00ED129A">
        <w:trPr>
          <w:trHeight w:val="51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мозгового инсульта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xml:space="preserve">число умерших от данной причины на 100 000 </w:t>
            </w:r>
            <w:proofErr w:type="gramStart"/>
            <w:r w:rsidRPr="00ED129A">
              <w:rPr>
                <w:rFonts w:ascii="Arial" w:eastAsia="Times New Roman" w:hAnsi="Arial" w:cs="Arial"/>
                <w:sz w:val="20"/>
                <w:szCs w:val="20"/>
              </w:rPr>
              <w:t>взрослого  населения</w:t>
            </w:r>
            <w:proofErr w:type="gramEnd"/>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148,3</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19</w:t>
            </w:r>
          </w:p>
        </w:tc>
        <w:tc>
          <w:tcPr>
            <w:tcW w:w="948"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165,5</w:t>
            </w:r>
          </w:p>
        </w:tc>
      </w:tr>
      <w:tr w:rsidR="00ED129A" w:rsidRPr="00ED129A" w:rsidTr="00ED129A">
        <w:trPr>
          <w:trHeight w:val="18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Летальность от мозгового инсульта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25,9</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33,3</w:t>
            </w:r>
          </w:p>
        </w:tc>
      </w:tr>
      <w:tr w:rsidR="00ED129A" w:rsidRPr="00ED129A" w:rsidTr="00ED129A">
        <w:trPr>
          <w:trHeight w:val="432"/>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Заболеваемость инфарктом миокарда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заболевших на 100 000 взрослого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52,3 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61,0 </w:t>
            </w:r>
          </w:p>
        </w:tc>
      </w:tr>
      <w:tr w:rsidR="00ED129A" w:rsidRPr="00ED129A" w:rsidTr="00ED129A">
        <w:trPr>
          <w:trHeight w:val="51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lastRenderedPageBreak/>
              <w:t>6</w:t>
            </w:r>
          </w:p>
        </w:tc>
        <w:tc>
          <w:tcPr>
            <w:tcW w:w="2284"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инфаркта миокарда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от данной причины на 100 000 взрослого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34,8 </w:t>
            </w:r>
          </w:p>
        </w:tc>
      </w:tr>
      <w:tr w:rsidR="00ED129A" w:rsidRPr="00ED129A" w:rsidTr="00ED129A">
        <w:trPr>
          <w:trHeight w:val="38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7</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Летальность от инфаркта миокарда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25,0 </w:t>
            </w:r>
          </w:p>
        </w:tc>
      </w:tr>
      <w:tr w:rsidR="00ED129A" w:rsidRPr="00ED129A" w:rsidTr="00ED129A">
        <w:trPr>
          <w:trHeight w:val="529"/>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8</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сердечно-сосудистых заболеваний</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от данной причины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98</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632,3</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102</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658,0</w:t>
            </w:r>
          </w:p>
        </w:tc>
      </w:tr>
      <w:tr w:rsidR="00ED129A" w:rsidRPr="00ED129A" w:rsidTr="00ED129A">
        <w:trPr>
          <w:trHeight w:val="69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9</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сердечно-сосудистых заболеваний в трудоспособном возрасте</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от данной причины на 100 000 трудоспособного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22 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223,4</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29 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319,3</w:t>
            </w:r>
          </w:p>
        </w:tc>
      </w:tr>
      <w:tr w:rsidR="00ED129A" w:rsidRPr="00ED129A" w:rsidTr="003E4DC0">
        <w:trPr>
          <w:trHeight w:val="39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b/>
              </w:rPr>
              <w:t> </w:t>
            </w:r>
            <w:r w:rsidRPr="00ED129A">
              <w:rPr>
                <w:rFonts w:ascii="Arial" w:eastAsia="Times New Roman" w:hAnsi="Arial" w:cs="Arial"/>
                <w:b/>
                <w:lang w:val="en-US"/>
              </w:rPr>
              <w:t>V</w:t>
            </w:r>
            <w:r w:rsidRPr="00ED129A">
              <w:rPr>
                <w:rFonts w:ascii="Arial" w:eastAsia="Times New Roman" w:hAnsi="Arial" w:cs="Arial"/>
                <w:b/>
                <w:bCs/>
              </w:rPr>
              <w:t>III.</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Совершенствование медицинской помощи пострадавши при дорожно-транспортных происшествиях</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56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внешних причин, травм и отравлений, в том числе</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109,7</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96,8</w:t>
            </w:r>
          </w:p>
        </w:tc>
      </w:tr>
      <w:tr w:rsidR="00ED129A" w:rsidRPr="00ED129A" w:rsidTr="00ED129A">
        <w:trPr>
          <w:trHeight w:val="532"/>
        </w:trPr>
        <w:tc>
          <w:tcPr>
            <w:tcW w:w="669" w:type="dxa"/>
            <w:tcBorders>
              <w:top w:val="nil"/>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транспортных травм всех видов</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12,9 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r>
      <w:tr w:rsidR="00ED129A" w:rsidRPr="00ED129A" w:rsidTr="00ED129A">
        <w:trPr>
          <w:trHeight w:val="532"/>
        </w:trPr>
        <w:tc>
          <w:tcPr>
            <w:tcW w:w="669" w:type="dxa"/>
            <w:tcBorders>
              <w:top w:val="nil"/>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Смертность от дорожно-транспортных травм</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r>
      <w:tr w:rsidR="00ED129A" w:rsidRPr="00ED129A" w:rsidTr="003E4DC0">
        <w:trPr>
          <w:trHeight w:val="42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right"/>
              <w:rPr>
                <w:rFonts w:ascii="Arial" w:eastAsia="Times New Roman" w:hAnsi="Arial" w:cs="Arial"/>
              </w:rPr>
            </w:pPr>
            <w:r w:rsidRPr="00ED129A">
              <w:rPr>
                <w:rFonts w:ascii="Arial" w:eastAsia="Times New Roman" w:hAnsi="Arial" w:cs="Arial"/>
                <w:b/>
                <w:bCs/>
                <w:lang w:val="en-US"/>
              </w:rPr>
              <w:t>I</w:t>
            </w:r>
            <w:r w:rsidRPr="00ED129A">
              <w:rPr>
                <w:rFonts w:ascii="Arial" w:eastAsia="Times New Roman" w:hAnsi="Arial" w:cs="Arial"/>
                <w:b/>
                <w:bCs/>
              </w:rPr>
              <w:t>X.</w:t>
            </w:r>
            <w:r w:rsidRPr="00ED129A">
              <w:rPr>
                <w:rFonts w:ascii="Arial" w:eastAsia="Times New Roman" w:hAnsi="Arial" w:cs="Arial"/>
              </w:rPr>
              <w:t> </w:t>
            </w:r>
          </w:p>
        </w:tc>
        <w:tc>
          <w:tcPr>
            <w:tcW w:w="4976" w:type="dxa"/>
            <w:gridSpan w:val="2"/>
            <w:tcBorders>
              <w:top w:val="single" w:sz="4" w:space="0" w:color="auto"/>
              <w:left w:val="nil"/>
              <w:bottom w:val="single" w:sz="4" w:space="0" w:color="auto"/>
              <w:right w:val="single" w:sz="4" w:space="0" w:color="000000"/>
            </w:tcBorders>
            <w:shd w:val="clear" w:color="auto" w:fill="auto"/>
            <w:noWrap/>
            <w:vAlign w:val="center"/>
          </w:tcPr>
          <w:p w:rsidR="00ED129A" w:rsidRPr="00ED129A" w:rsidRDefault="00ED129A" w:rsidP="00ED129A">
            <w:pPr>
              <w:spacing w:after="0" w:line="240" w:lineRule="auto"/>
              <w:jc w:val="both"/>
              <w:rPr>
                <w:rFonts w:ascii="Arial" w:eastAsia="Times New Roman" w:hAnsi="Arial" w:cs="Arial"/>
                <w:b/>
                <w:bCs/>
              </w:rPr>
            </w:pPr>
            <w:r w:rsidRPr="00ED129A">
              <w:rPr>
                <w:rFonts w:ascii="Arial" w:eastAsia="Times New Roman" w:hAnsi="Arial" w:cs="Arial"/>
                <w:b/>
                <w:bCs/>
              </w:rPr>
              <w:t xml:space="preserve">Совершенствование организации онкологической помощи населению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459"/>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rPr>
            </w:pPr>
            <w:r w:rsidRPr="00ED129A">
              <w:rPr>
                <w:rFonts w:ascii="Times New Roman" w:eastAsia="Times New Roman" w:hAnsi="Times New Roman" w:cs="Times New Roman"/>
              </w:rPr>
              <w:t>Первичная заболеваемость населения злокачественными новообразованиями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Times New Roman" w:eastAsia="Times New Roman" w:hAnsi="Times New Roman" w:cs="Times New Roman"/>
              </w:rPr>
            </w:pPr>
            <w:r w:rsidRPr="00ED129A">
              <w:rPr>
                <w:rFonts w:ascii="Times New Roman" w:eastAsia="Times New Roman" w:hAnsi="Times New Roman" w:cs="Times New Roman"/>
              </w:rPr>
              <w:t>число больных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32 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206,5 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30 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193,5 </w:t>
            </w:r>
          </w:p>
        </w:tc>
      </w:tr>
      <w:tr w:rsidR="00ED129A" w:rsidRPr="00ED129A" w:rsidTr="00ED129A">
        <w:trPr>
          <w:trHeight w:val="78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rPr>
            </w:pPr>
            <w:r w:rsidRPr="00ED129A">
              <w:rPr>
                <w:rFonts w:ascii="Times New Roman" w:eastAsia="Times New Roman" w:hAnsi="Times New Roman" w:cs="Times New Roman"/>
              </w:rPr>
              <w:t>Доля больных с запущенными формами злокачественных новообразований (общая запущенность)</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Times New Roman" w:eastAsia="Times New Roman" w:hAnsi="Times New Roman" w:cs="Times New Roman"/>
              </w:rPr>
            </w:pPr>
            <w:r w:rsidRPr="00ED129A">
              <w:rPr>
                <w:rFonts w:ascii="Times New Roman" w:eastAsia="Times New Roman" w:hAnsi="Times New Roman" w:cs="Times New Roman"/>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18 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56,02</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22</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73,3 </w:t>
            </w:r>
          </w:p>
        </w:tc>
      </w:tr>
      <w:tr w:rsidR="00ED129A" w:rsidRPr="00ED129A" w:rsidTr="00ED129A">
        <w:trPr>
          <w:trHeight w:val="41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rPr>
            </w:pPr>
            <w:r w:rsidRPr="00ED129A">
              <w:rPr>
                <w:rFonts w:ascii="Times New Roman" w:eastAsia="Times New Roman" w:hAnsi="Times New Roman" w:cs="Times New Roman"/>
              </w:rPr>
              <w:t>Смертность от онкологических заболеваний</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Times New Roman" w:eastAsia="Times New Roman" w:hAnsi="Times New Roman" w:cs="Times New Roman"/>
              </w:rPr>
            </w:pPr>
            <w:r w:rsidRPr="00ED129A">
              <w:rPr>
                <w:rFonts w:ascii="Times New Roman" w:eastAsia="Times New Roman" w:hAnsi="Times New Roman" w:cs="Times New Roman"/>
              </w:rPr>
              <w:t>число умерших на 100 000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8</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51,6</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11</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71,0</w:t>
            </w:r>
          </w:p>
        </w:tc>
      </w:tr>
      <w:tr w:rsidR="00ED129A" w:rsidRPr="00ED129A" w:rsidTr="003E4DC0">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lang w:val="en-US"/>
              </w:rPr>
            </w:pPr>
            <w:r w:rsidRPr="00ED129A">
              <w:rPr>
                <w:rFonts w:ascii="Arial" w:eastAsia="Times New Roman" w:hAnsi="Arial" w:cs="Arial"/>
                <w:b/>
                <w:lang w:val="en-US"/>
              </w:rPr>
              <w:t>X.</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jc w:val="both"/>
              <w:rPr>
                <w:rFonts w:ascii="Arial" w:eastAsia="Times New Roman" w:hAnsi="Arial" w:cs="Arial"/>
                <w:b/>
                <w:bCs/>
              </w:rPr>
            </w:pPr>
            <w:r w:rsidRPr="00ED129A">
              <w:rPr>
                <w:rFonts w:ascii="Arial" w:eastAsia="Times New Roman" w:hAnsi="Arial" w:cs="Arial"/>
                <w:b/>
                <w:bCs/>
              </w:rPr>
              <w:t>Повышение доступности и качества оказываемой населению высокотехнологичной медицинской помощи</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b/>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b/>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b/>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b/>
              </w:rPr>
            </w:pPr>
          </w:p>
        </w:tc>
      </w:tr>
      <w:tr w:rsidR="00ED129A" w:rsidRPr="00ED129A" w:rsidTr="00ED129A">
        <w:trPr>
          <w:trHeight w:val="61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Удовлетворенность потребности населения в высокотехнологичной медицинской помощи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на конец года</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r>
      <w:tr w:rsidR="00ED129A" w:rsidRPr="00ED129A" w:rsidTr="003E4DC0">
        <w:trPr>
          <w:trHeight w:val="43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rPr>
              <w:t>X</w:t>
            </w:r>
            <w:r w:rsidRPr="00ED129A">
              <w:rPr>
                <w:rFonts w:ascii="Arial" w:eastAsia="Times New Roman" w:hAnsi="Arial" w:cs="Arial"/>
                <w:b/>
                <w:bCs/>
                <w:lang w:val="en-US"/>
              </w:rPr>
              <w:t>I</w:t>
            </w:r>
            <w:r w:rsidRPr="00ED129A">
              <w:rPr>
                <w:rFonts w:ascii="Arial" w:eastAsia="Times New Roman" w:hAnsi="Arial" w:cs="Arial"/>
                <w:b/>
                <w:bCs/>
              </w:rPr>
              <w:t>.</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Совершенствование службы крови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3E4DC0">
        <w:trPr>
          <w:trHeight w:val="29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Число доноров крови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sz w:val="20"/>
                <w:szCs w:val="20"/>
              </w:rPr>
            </w:pPr>
            <w:r w:rsidRPr="00ED129A">
              <w:rPr>
                <w:rFonts w:ascii="Times New Roman" w:eastAsia="Times New Roman" w:hAnsi="Times New Roman" w:cs="Times New Roman"/>
                <w:sz w:val="20"/>
                <w:szCs w:val="20"/>
              </w:rPr>
              <w:t>на 1000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3E4DC0">
        <w:trPr>
          <w:trHeight w:val="33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Заготовлено донорской крови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sz w:val="20"/>
                <w:szCs w:val="20"/>
              </w:rPr>
            </w:pPr>
            <w:r w:rsidRPr="00ED129A">
              <w:rPr>
                <w:rFonts w:ascii="Times New Roman" w:eastAsia="Times New Roman" w:hAnsi="Times New Roman" w:cs="Times New Roman"/>
                <w:sz w:val="20"/>
                <w:szCs w:val="20"/>
              </w:rPr>
              <w:t>тонны</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3E4DC0">
        <w:trPr>
          <w:trHeight w:val="35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Заготовлено донорской крови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Times New Roman" w:eastAsia="Times New Roman" w:hAnsi="Times New Roman" w:cs="Times New Roman"/>
                <w:sz w:val="20"/>
                <w:szCs w:val="20"/>
              </w:rPr>
            </w:pPr>
            <w:r w:rsidRPr="00ED129A">
              <w:rPr>
                <w:rFonts w:ascii="Times New Roman" w:eastAsia="Times New Roman" w:hAnsi="Times New Roman" w:cs="Times New Roman"/>
                <w:sz w:val="20"/>
                <w:szCs w:val="20"/>
              </w:rPr>
              <w:t>литров на 1 жителя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3E4DC0">
        <w:trPr>
          <w:trHeight w:val="43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lang w:val="en-US"/>
              </w:rPr>
              <w:t>XI</w:t>
            </w:r>
            <w:r w:rsidRPr="00ED129A">
              <w:rPr>
                <w:rFonts w:ascii="Arial" w:eastAsia="Times New Roman" w:hAnsi="Arial" w:cs="Arial"/>
                <w:b/>
                <w:bCs/>
              </w:rPr>
              <w:t>I.</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Совершенствование медицинской помощи матерям и детям</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984"/>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lastRenderedPageBreak/>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Охват скринингом новорожденных на </w:t>
            </w:r>
            <w:proofErr w:type="spellStart"/>
            <w:r w:rsidRPr="00ED129A">
              <w:rPr>
                <w:rFonts w:ascii="Arial" w:eastAsia="Times New Roman" w:hAnsi="Arial" w:cs="Arial"/>
                <w:sz w:val="20"/>
                <w:szCs w:val="20"/>
              </w:rPr>
              <w:t>галактоземию</w:t>
            </w:r>
            <w:proofErr w:type="spellEnd"/>
            <w:r w:rsidRPr="00ED129A">
              <w:rPr>
                <w:rFonts w:ascii="Arial" w:eastAsia="Times New Roman" w:hAnsi="Arial" w:cs="Arial"/>
                <w:sz w:val="20"/>
                <w:szCs w:val="20"/>
              </w:rPr>
              <w:t xml:space="preserve">, адреногенитальный синдром, </w:t>
            </w:r>
            <w:proofErr w:type="spellStart"/>
            <w:r w:rsidRPr="00ED129A">
              <w:rPr>
                <w:rFonts w:ascii="Arial" w:eastAsia="Times New Roman" w:hAnsi="Arial" w:cs="Arial"/>
                <w:sz w:val="20"/>
                <w:szCs w:val="20"/>
              </w:rPr>
              <w:t>фенилкетонурию</w:t>
            </w:r>
            <w:proofErr w:type="spellEnd"/>
            <w:r w:rsidRPr="00ED129A">
              <w:rPr>
                <w:rFonts w:ascii="Arial" w:eastAsia="Times New Roman" w:hAnsi="Arial" w:cs="Arial"/>
                <w:sz w:val="20"/>
                <w:szCs w:val="20"/>
              </w:rPr>
              <w:t xml:space="preserve">, врожденный гипотиреоз и </w:t>
            </w:r>
            <w:proofErr w:type="spellStart"/>
            <w:r w:rsidRPr="00ED129A">
              <w:rPr>
                <w:rFonts w:ascii="Arial" w:eastAsia="Times New Roman" w:hAnsi="Arial" w:cs="Arial"/>
                <w:sz w:val="20"/>
                <w:szCs w:val="20"/>
              </w:rPr>
              <w:t>муковисцидоз</w:t>
            </w:r>
            <w:proofErr w:type="spellEnd"/>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139</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140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r>
      <w:tr w:rsidR="00ED129A" w:rsidRPr="00ED129A" w:rsidTr="00ED129A">
        <w:trPr>
          <w:trHeight w:val="70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Доля детей, которым начата специфическая терапия на 1 месяце жизни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w:t>
            </w:r>
          </w:p>
        </w:tc>
      </w:tr>
      <w:tr w:rsidR="00ED129A" w:rsidRPr="00ED129A" w:rsidTr="00ED129A">
        <w:trPr>
          <w:trHeight w:val="343"/>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Охват новорожденных </w:t>
            </w:r>
            <w:proofErr w:type="spellStart"/>
            <w:r w:rsidRPr="00ED129A">
              <w:rPr>
                <w:rFonts w:ascii="Arial" w:eastAsia="Times New Roman" w:hAnsi="Arial" w:cs="Arial"/>
                <w:sz w:val="20"/>
                <w:szCs w:val="20"/>
              </w:rPr>
              <w:t>аудиологическим</w:t>
            </w:r>
            <w:proofErr w:type="spellEnd"/>
            <w:r w:rsidRPr="00ED129A">
              <w:rPr>
                <w:rFonts w:ascii="Arial" w:eastAsia="Times New Roman" w:hAnsi="Arial" w:cs="Arial"/>
                <w:sz w:val="20"/>
                <w:szCs w:val="20"/>
              </w:rPr>
              <w:t xml:space="preserve"> скринингом</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139</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140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100,0 </w:t>
            </w:r>
          </w:p>
        </w:tc>
      </w:tr>
      <w:tr w:rsidR="00ED129A" w:rsidRPr="00ED129A" w:rsidTr="00ED129A">
        <w:trPr>
          <w:trHeight w:val="5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Младенческая смертность </w:t>
            </w:r>
          </w:p>
        </w:tc>
        <w:tc>
          <w:tcPr>
            <w:tcW w:w="2692"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в возрасте до 1 года на 1000 родившихся живыми</w:t>
            </w:r>
          </w:p>
        </w:tc>
        <w:tc>
          <w:tcPr>
            <w:tcW w:w="82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7,2</w:t>
            </w:r>
          </w:p>
        </w:tc>
        <w:tc>
          <w:tcPr>
            <w:tcW w:w="82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w:t>
            </w:r>
          </w:p>
        </w:tc>
        <w:tc>
          <w:tcPr>
            <w:tcW w:w="94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7,1</w:t>
            </w:r>
          </w:p>
        </w:tc>
      </w:tr>
      <w:tr w:rsidR="00ED129A" w:rsidRPr="00ED129A" w:rsidTr="00ED129A">
        <w:trPr>
          <w:trHeight w:val="531"/>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5</w:t>
            </w:r>
          </w:p>
        </w:tc>
        <w:tc>
          <w:tcPr>
            <w:tcW w:w="2284"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Материнская смертность </w:t>
            </w:r>
          </w:p>
        </w:tc>
        <w:tc>
          <w:tcPr>
            <w:tcW w:w="2692"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беременных, рожениц, родильниц до 42 дней после родов на 100 000 живорожденных детей</w:t>
            </w:r>
          </w:p>
        </w:tc>
        <w:tc>
          <w:tcPr>
            <w:tcW w:w="82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82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c>
          <w:tcPr>
            <w:tcW w:w="948" w:type="dxa"/>
            <w:tcBorders>
              <w:top w:val="single" w:sz="4" w:space="0" w:color="auto"/>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0 </w:t>
            </w:r>
          </w:p>
        </w:tc>
      </w:tr>
      <w:tr w:rsidR="00ED129A" w:rsidRPr="00ED129A" w:rsidTr="00ED129A">
        <w:trPr>
          <w:trHeight w:val="532"/>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6</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Перинатальная смертность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родившихся мертвыми и умерших в возрасте до 6 дней на 1000 родившихся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0</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0</w:t>
            </w:r>
          </w:p>
        </w:tc>
      </w:tr>
      <w:tr w:rsidR="00ED129A" w:rsidRPr="00ED129A" w:rsidTr="00ED129A">
        <w:trPr>
          <w:trHeight w:val="532"/>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7</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Доля беременных, которым проведена </w:t>
            </w:r>
            <w:proofErr w:type="spellStart"/>
            <w:r w:rsidRPr="00ED129A">
              <w:rPr>
                <w:rFonts w:ascii="Arial" w:eastAsia="Times New Roman" w:hAnsi="Arial" w:cs="Arial"/>
                <w:sz w:val="20"/>
                <w:szCs w:val="20"/>
              </w:rPr>
              <w:t>пренатальная</w:t>
            </w:r>
            <w:proofErr w:type="spellEnd"/>
            <w:r w:rsidRPr="00ED129A">
              <w:rPr>
                <w:rFonts w:ascii="Arial" w:eastAsia="Times New Roman" w:hAnsi="Arial" w:cs="Arial"/>
                <w:sz w:val="20"/>
                <w:szCs w:val="20"/>
              </w:rPr>
              <w:t xml:space="preserve"> (дородовая) диагностика ультразвуковая диагностика, биохимический скрининг на маркеры в крови беременной, молекулярно-генетические исследования) в первом триместре беременности, в общем числе беременных, вставших на учет в учреждении здравоохранения в первом триместре беременности</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92</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58,2</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86</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58,9</w:t>
            </w:r>
          </w:p>
        </w:tc>
      </w:tr>
      <w:tr w:rsidR="00ED129A" w:rsidRPr="00ED129A" w:rsidTr="003E4DC0">
        <w:trPr>
          <w:trHeight w:val="51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rPr>
            </w:pPr>
            <w:r w:rsidRPr="00ED129A">
              <w:rPr>
                <w:rFonts w:ascii="Arial" w:eastAsia="Times New Roman" w:hAnsi="Arial" w:cs="Arial"/>
              </w:rPr>
              <w:t> </w:t>
            </w:r>
            <w:r w:rsidRPr="00ED129A">
              <w:rPr>
                <w:rFonts w:ascii="Arial" w:eastAsia="Times New Roman" w:hAnsi="Arial" w:cs="Arial"/>
                <w:b/>
                <w:bCs/>
              </w:rPr>
              <w:t>Х</w:t>
            </w:r>
            <w:r w:rsidRPr="00ED129A">
              <w:rPr>
                <w:rFonts w:ascii="Arial" w:eastAsia="Times New Roman" w:hAnsi="Arial" w:cs="Arial"/>
                <w:b/>
                <w:bCs/>
                <w:lang w:val="en-US"/>
              </w:rPr>
              <w:t>II</w:t>
            </w:r>
            <w:r w:rsidRPr="00ED129A">
              <w:rPr>
                <w:rFonts w:ascii="Arial" w:eastAsia="Times New Roman" w:hAnsi="Arial" w:cs="Arial"/>
                <w:b/>
                <w:bCs/>
              </w:rPr>
              <w:t>I.</w:t>
            </w:r>
          </w:p>
        </w:tc>
        <w:tc>
          <w:tcPr>
            <w:tcW w:w="4976" w:type="dxa"/>
            <w:gridSpan w:val="2"/>
            <w:tcBorders>
              <w:top w:val="single" w:sz="4" w:space="0" w:color="auto"/>
              <w:left w:val="nil"/>
              <w:bottom w:val="single" w:sz="4" w:space="0" w:color="auto"/>
              <w:right w:val="single" w:sz="4" w:space="0" w:color="000000"/>
            </w:tcBorders>
            <w:shd w:val="clear" w:color="auto" w:fill="auto"/>
            <w:vAlign w:val="center"/>
          </w:tcPr>
          <w:p w:rsidR="00ED129A" w:rsidRPr="00ED129A" w:rsidRDefault="00ED129A" w:rsidP="00ED129A">
            <w:pPr>
              <w:spacing w:after="0" w:line="240" w:lineRule="auto"/>
              <w:rPr>
                <w:rFonts w:ascii="Arial" w:eastAsia="Times New Roman" w:hAnsi="Arial" w:cs="Arial"/>
                <w:b/>
                <w:bCs/>
              </w:rPr>
            </w:pPr>
            <w:r w:rsidRPr="00ED129A">
              <w:rPr>
                <w:rFonts w:ascii="Arial" w:eastAsia="Times New Roman" w:hAnsi="Arial" w:cs="Arial"/>
                <w:b/>
                <w:bCs/>
              </w:rPr>
              <w:t>Интегральные показатели деятельности этапов первичной медико-санитарной помощи</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rPr>
            </w:pPr>
            <w:r w:rsidRPr="00ED129A">
              <w:rPr>
                <w:rFonts w:ascii="Arial" w:eastAsia="Times New Roman" w:hAnsi="Arial" w:cs="Arial"/>
              </w:rPr>
              <w:t> </w:t>
            </w:r>
          </w:p>
        </w:tc>
      </w:tr>
      <w:tr w:rsidR="00ED129A" w:rsidRPr="00ED129A" w:rsidTr="00ED129A">
        <w:trPr>
          <w:trHeight w:val="397"/>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1.</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Рождаемость</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xml:space="preserve"> число родившихся на 1000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139</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9,0 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140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9,0 </w:t>
            </w:r>
          </w:p>
        </w:tc>
      </w:tr>
      <w:tr w:rsidR="00ED129A" w:rsidRPr="00ED129A" w:rsidTr="00ED129A">
        <w:trPr>
          <w:trHeight w:val="351"/>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2.</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Общая смертность</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число умерших на 1000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156</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10,0</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157</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10,1</w:t>
            </w:r>
          </w:p>
        </w:tc>
      </w:tr>
      <w:tr w:rsidR="00ED129A" w:rsidRPr="00ED129A" w:rsidTr="00ED129A">
        <w:trPr>
          <w:trHeight w:val="46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3.</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Естественный прирост (убыль) населения</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на 1000 населения</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-17,0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- 1,0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-17,0</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- 1,1 </w:t>
            </w:r>
          </w:p>
        </w:tc>
      </w:tr>
      <w:tr w:rsidR="00ED129A" w:rsidRPr="00ED129A" w:rsidTr="00ED129A">
        <w:trPr>
          <w:trHeight w:val="59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4.</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 xml:space="preserve">Объем амбулаторно-поликлинической помощи </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xml:space="preserve">число врачебных посещений АПУ на 1 жителя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50526 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3,3</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53239 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 3,4</w:t>
            </w:r>
          </w:p>
        </w:tc>
      </w:tr>
      <w:tr w:rsidR="00ED129A" w:rsidRPr="00ED129A" w:rsidTr="00ED129A">
        <w:trPr>
          <w:trHeight w:val="900"/>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lastRenderedPageBreak/>
              <w:t>5.</w:t>
            </w:r>
          </w:p>
        </w:tc>
        <w:tc>
          <w:tcPr>
            <w:tcW w:w="2284"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Доля посещений к врачам, сделанных с профилактической целью (включая посещения по дополнительной диспансеризации, диспансерном наблюдении, а также центров здоровья)</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20333 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40,2 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23204 </w:t>
            </w:r>
          </w:p>
        </w:tc>
        <w:tc>
          <w:tcPr>
            <w:tcW w:w="948"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43,6</w:t>
            </w:r>
          </w:p>
        </w:tc>
      </w:tr>
      <w:tr w:rsidR="00ED129A" w:rsidRPr="00ED129A" w:rsidTr="00ED129A">
        <w:trPr>
          <w:trHeight w:val="675"/>
        </w:trPr>
        <w:tc>
          <w:tcPr>
            <w:tcW w:w="669" w:type="dxa"/>
            <w:tcBorders>
              <w:top w:val="nil"/>
              <w:left w:val="single" w:sz="8" w:space="0" w:color="auto"/>
              <w:bottom w:val="single" w:sz="4" w:space="0" w:color="auto"/>
              <w:right w:val="single" w:sz="4" w:space="0" w:color="auto"/>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6</w:t>
            </w:r>
          </w:p>
        </w:tc>
        <w:tc>
          <w:tcPr>
            <w:tcW w:w="2284" w:type="dxa"/>
            <w:tcBorders>
              <w:top w:val="nil"/>
              <w:left w:val="nil"/>
              <w:bottom w:val="single" w:sz="4" w:space="0" w:color="auto"/>
              <w:right w:val="single" w:sz="4" w:space="0" w:color="auto"/>
            </w:tcBorders>
            <w:shd w:val="clear" w:color="auto" w:fill="auto"/>
            <w:noWrap/>
            <w:vAlign w:val="center"/>
          </w:tcPr>
          <w:p w:rsidR="00ED129A" w:rsidRPr="00ED129A" w:rsidRDefault="00ED129A" w:rsidP="00ED129A">
            <w:pPr>
              <w:spacing w:after="0" w:line="240" w:lineRule="auto"/>
              <w:rPr>
                <w:rFonts w:ascii="Arial" w:eastAsia="Times New Roman" w:hAnsi="Arial" w:cs="Arial"/>
                <w:sz w:val="20"/>
                <w:szCs w:val="20"/>
              </w:rPr>
            </w:pPr>
            <w:r w:rsidRPr="00ED129A">
              <w:rPr>
                <w:rFonts w:ascii="Arial" w:eastAsia="Times New Roman" w:hAnsi="Arial" w:cs="Arial"/>
                <w:sz w:val="20"/>
                <w:szCs w:val="20"/>
              </w:rPr>
              <w:t>Показатель первичного выхода на инвалидность среди лиц трудоспособного возраста</w:t>
            </w:r>
          </w:p>
        </w:tc>
        <w:tc>
          <w:tcPr>
            <w:tcW w:w="2692"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color w:val="000000"/>
                <w:sz w:val="20"/>
                <w:szCs w:val="20"/>
              </w:rPr>
            </w:pPr>
            <w:r w:rsidRPr="00ED129A">
              <w:rPr>
                <w:rFonts w:ascii="Arial" w:eastAsia="Times New Roman" w:hAnsi="Arial" w:cs="Arial"/>
                <w:color w:val="000000"/>
                <w:sz w:val="20"/>
                <w:szCs w:val="20"/>
              </w:rPr>
              <w:t>на 10 000 лиц трудоспособного возраста</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5,1 </w:t>
            </w:r>
          </w:p>
        </w:tc>
        <w:tc>
          <w:tcPr>
            <w:tcW w:w="82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11 </w:t>
            </w:r>
          </w:p>
        </w:tc>
        <w:tc>
          <w:tcPr>
            <w:tcW w:w="948" w:type="dxa"/>
            <w:tcBorders>
              <w:top w:val="nil"/>
              <w:left w:val="nil"/>
              <w:bottom w:val="single" w:sz="4" w:space="0" w:color="auto"/>
              <w:right w:val="single" w:sz="4" w:space="0" w:color="auto"/>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r w:rsidRPr="00ED129A">
              <w:rPr>
                <w:rFonts w:ascii="Arial" w:eastAsia="Times New Roman" w:hAnsi="Arial" w:cs="Arial"/>
                <w:sz w:val="20"/>
                <w:szCs w:val="20"/>
              </w:rPr>
              <w:t>12,1 </w:t>
            </w:r>
          </w:p>
        </w:tc>
      </w:tr>
      <w:tr w:rsidR="00ED129A" w:rsidRPr="00ED129A" w:rsidTr="00ED129A">
        <w:trPr>
          <w:trHeight w:val="255"/>
        </w:trPr>
        <w:tc>
          <w:tcPr>
            <w:tcW w:w="669" w:type="dxa"/>
            <w:tcBorders>
              <w:top w:val="nil"/>
              <w:left w:val="nil"/>
              <w:bottom w:val="nil"/>
              <w:right w:val="nil"/>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p>
        </w:tc>
        <w:tc>
          <w:tcPr>
            <w:tcW w:w="2284" w:type="dxa"/>
            <w:tcBorders>
              <w:top w:val="nil"/>
              <w:left w:val="nil"/>
              <w:bottom w:val="nil"/>
              <w:right w:val="nil"/>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p>
        </w:tc>
        <w:tc>
          <w:tcPr>
            <w:tcW w:w="2692" w:type="dxa"/>
            <w:tcBorders>
              <w:top w:val="nil"/>
              <w:left w:val="nil"/>
              <w:bottom w:val="nil"/>
              <w:right w:val="nil"/>
            </w:tcBorders>
            <w:shd w:val="clear" w:color="auto" w:fill="auto"/>
            <w:vAlign w:val="center"/>
          </w:tcPr>
          <w:p w:rsidR="00ED129A" w:rsidRPr="00ED129A" w:rsidRDefault="00ED129A" w:rsidP="00ED129A">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nil"/>
              <w:right w:val="nil"/>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c>
          <w:tcPr>
            <w:tcW w:w="948" w:type="dxa"/>
            <w:tcBorders>
              <w:top w:val="nil"/>
              <w:left w:val="nil"/>
              <w:bottom w:val="nil"/>
              <w:right w:val="nil"/>
            </w:tcBorders>
            <w:shd w:val="clear" w:color="auto" w:fill="auto"/>
            <w:vAlign w:val="center"/>
          </w:tcPr>
          <w:p w:rsidR="00ED129A" w:rsidRPr="00ED129A" w:rsidRDefault="00ED129A" w:rsidP="00ED129A">
            <w:pPr>
              <w:spacing w:after="0" w:line="240" w:lineRule="auto"/>
              <w:jc w:val="center"/>
              <w:rPr>
                <w:rFonts w:ascii="Arial" w:eastAsia="Times New Roman" w:hAnsi="Arial" w:cs="Arial"/>
                <w:sz w:val="20"/>
                <w:szCs w:val="20"/>
              </w:rPr>
            </w:pPr>
          </w:p>
        </w:tc>
      </w:tr>
      <w:bookmarkEnd w:id="0"/>
    </w:tbl>
    <w:p w:rsidR="00ED129A" w:rsidRDefault="00ED129A" w:rsidP="00461BB3">
      <w:pPr>
        <w:pStyle w:val="a3"/>
        <w:jc w:val="center"/>
      </w:pPr>
    </w:p>
    <w:sectPr w:rsidR="00ED129A" w:rsidSect="001949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2FFB"/>
    <w:rsid w:val="00016D8A"/>
    <w:rsid w:val="000278F1"/>
    <w:rsid w:val="00032DF6"/>
    <w:rsid w:val="000341D5"/>
    <w:rsid w:val="00037533"/>
    <w:rsid w:val="00041C9D"/>
    <w:rsid w:val="00042C4A"/>
    <w:rsid w:val="000430A9"/>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949F6"/>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5783"/>
    <w:rsid w:val="00302038"/>
    <w:rsid w:val="003033BD"/>
    <w:rsid w:val="00304503"/>
    <w:rsid w:val="00304DFE"/>
    <w:rsid w:val="00305210"/>
    <w:rsid w:val="00311AD3"/>
    <w:rsid w:val="00313EBE"/>
    <w:rsid w:val="003254D9"/>
    <w:rsid w:val="00325FA1"/>
    <w:rsid w:val="003334F2"/>
    <w:rsid w:val="00335697"/>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E4DB8"/>
    <w:rsid w:val="003E4DC0"/>
    <w:rsid w:val="003F3B01"/>
    <w:rsid w:val="004008D4"/>
    <w:rsid w:val="004010B4"/>
    <w:rsid w:val="00422734"/>
    <w:rsid w:val="00424044"/>
    <w:rsid w:val="0042440E"/>
    <w:rsid w:val="00425F96"/>
    <w:rsid w:val="00433F3C"/>
    <w:rsid w:val="00437FBE"/>
    <w:rsid w:val="0044509B"/>
    <w:rsid w:val="004457C2"/>
    <w:rsid w:val="004479CF"/>
    <w:rsid w:val="00451BE1"/>
    <w:rsid w:val="00453C33"/>
    <w:rsid w:val="00455CE9"/>
    <w:rsid w:val="00461BB3"/>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022"/>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6F61"/>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236B3"/>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A1E35"/>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0401"/>
    <w:rsid w:val="00881911"/>
    <w:rsid w:val="0089066A"/>
    <w:rsid w:val="008950F3"/>
    <w:rsid w:val="00895AC1"/>
    <w:rsid w:val="008A5FAC"/>
    <w:rsid w:val="008A64CE"/>
    <w:rsid w:val="008C32EC"/>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0D99"/>
    <w:rsid w:val="00922BC4"/>
    <w:rsid w:val="00926F4B"/>
    <w:rsid w:val="00933DD5"/>
    <w:rsid w:val="00935576"/>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263"/>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1C49"/>
    <w:rsid w:val="00CC37E7"/>
    <w:rsid w:val="00CC3D68"/>
    <w:rsid w:val="00CC7AA4"/>
    <w:rsid w:val="00CD2BBF"/>
    <w:rsid w:val="00CD7E75"/>
    <w:rsid w:val="00CE498A"/>
    <w:rsid w:val="00CF10E0"/>
    <w:rsid w:val="00D008C6"/>
    <w:rsid w:val="00D030D8"/>
    <w:rsid w:val="00D04B1D"/>
    <w:rsid w:val="00D11D81"/>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E7F59"/>
    <w:rsid w:val="00DF092D"/>
    <w:rsid w:val="00DF41DC"/>
    <w:rsid w:val="00DF65BF"/>
    <w:rsid w:val="00E124D4"/>
    <w:rsid w:val="00E13E0B"/>
    <w:rsid w:val="00E14327"/>
    <w:rsid w:val="00E145F7"/>
    <w:rsid w:val="00E24F3B"/>
    <w:rsid w:val="00E355C4"/>
    <w:rsid w:val="00E40017"/>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129A"/>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975B6"/>
    <w:rsid w:val="00FA0E33"/>
    <w:rsid w:val="00FA4408"/>
    <w:rsid w:val="00FB60D7"/>
    <w:rsid w:val="00FC55A2"/>
    <w:rsid w:val="00FD0800"/>
    <w:rsid w:val="00FD528E"/>
    <w:rsid w:val="00FE1ADE"/>
    <w:rsid w:val="00FE1EB3"/>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paragraph" w:customStyle="1" w:styleId="ConsPlusTitle">
    <w:name w:val="ConsPlusTitle"/>
    <w:rsid w:val="003E4DB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209078529">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98072226">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2018-10-26T07:52:00Z</cp:lastPrinted>
  <dcterms:created xsi:type="dcterms:W3CDTF">2018-10-16T03:30:00Z</dcterms:created>
  <dcterms:modified xsi:type="dcterms:W3CDTF">2018-10-26T07:53:00Z</dcterms:modified>
</cp:coreProperties>
</file>