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Утилизация  аккумуляторов</w:t>
      </w:r>
      <w:proofErr w:type="gramEnd"/>
      <w:r>
        <w:rPr>
          <w:rStyle w:val="a5"/>
          <w:rFonts w:ascii="Palatino Linotype" w:hAnsi="Palatino Linotype"/>
          <w:color w:val="000000"/>
          <w:sz w:val="21"/>
          <w:szCs w:val="21"/>
        </w:rPr>
        <w:t>  и батареек.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Как правило каждый человек знает, что использованные аккумуляторы и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батарейки  выкидывать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вместе с обычным бытовым мусором нельзя. Это обусловлено тем, что в них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содержатся  тяжелые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металлы в большом количестве, которые при попадании на мусорные полигоны оказывают негативное влияние на окружающую среду. Поэтому после использования аккумуляторов, батареек нужно для себя решить, как правильно их утилизировать.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Различают следующие виды аккумуляторных батарей: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- 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Pb</w:t>
      </w:r>
      <w:hyperlink r:id="rId5" w:tooltip="Свинцово-кислотный аккумулятор" w:history="1">
        <w:r>
          <w:rPr>
            <w:rStyle w:val="a4"/>
            <w:rFonts w:ascii="Palatino Linotype" w:hAnsi="Palatino Linotype"/>
            <w:sz w:val="21"/>
            <w:szCs w:val="21"/>
          </w:rPr>
          <w:t>Свинцово</w:t>
        </w:r>
        <w:proofErr w:type="spellEnd"/>
        <w:r>
          <w:rPr>
            <w:rStyle w:val="a4"/>
            <w:rFonts w:ascii="Palatino Linotype" w:hAnsi="Palatino Linotype"/>
            <w:sz w:val="21"/>
            <w:szCs w:val="21"/>
          </w:rPr>
          <w:t>-кислотный аккумулятор</w:t>
        </w:r>
      </w:hyperlink>
      <w:r>
        <w:rPr>
          <w:rFonts w:ascii="Palatino Linotype" w:hAnsi="Palatino Linotype"/>
          <w:color w:val="000000"/>
          <w:sz w:val="21"/>
          <w:szCs w:val="21"/>
        </w:rPr>
        <w:t>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fldChar w:fldCharType="begin"/>
      </w:r>
      <w:r>
        <w:rPr>
          <w:rFonts w:ascii="Palatino Linotype" w:hAnsi="Palatino Linotype"/>
          <w:color w:val="000000"/>
          <w:sz w:val="21"/>
          <w:szCs w:val="21"/>
        </w:rPr>
        <w:instrText xml:space="preserve"> HYPERLINK "https://ru.wikipedia.org/wiki/%D0%90%D0%B2%D1%82%D0%BE%D0%BC%D0%BE%D0%B1%D0%B8%D0%BB%D1%8C" \o "Автомобиль" </w:instrText>
      </w:r>
      <w:r>
        <w:rPr>
          <w:rFonts w:ascii="Palatino Linotype" w:hAnsi="Palatino Linotype"/>
          <w:color w:val="000000"/>
          <w:sz w:val="21"/>
          <w:szCs w:val="21"/>
        </w:rPr>
        <w:fldChar w:fldCharType="separate"/>
      </w:r>
      <w:r>
        <w:rPr>
          <w:rStyle w:val="a4"/>
          <w:rFonts w:ascii="Palatino Linotype" w:hAnsi="Palatino Linotype"/>
          <w:sz w:val="21"/>
          <w:szCs w:val="21"/>
        </w:rPr>
        <w:t>Автомобильные</w:t>
      </w:r>
      <w:r>
        <w:rPr>
          <w:rFonts w:ascii="Palatino Linotype" w:hAnsi="Palatino Linotype"/>
          <w:color w:val="000000"/>
          <w:sz w:val="21"/>
          <w:szCs w:val="21"/>
        </w:rPr>
        <w:fldChar w:fldCharType="end"/>
      </w:r>
      <w:hyperlink r:id="rId6" w:tooltip="Электрический аккумулятор" w:history="1">
        <w:r>
          <w:rPr>
            <w:rStyle w:val="a4"/>
            <w:rFonts w:ascii="Palatino Linotype" w:hAnsi="Palatino Linotype"/>
            <w:sz w:val="21"/>
            <w:szCs w:val="21"/>
          </w:rPr>
          <w:t>аккумуляторы</w:t>
        </w:r>
        <w:proofErr w:type="spellEnd"/>
      </w:hyperlink>
      <w:r>
        <w:rPr>
          <w:rFonts w:ascii="Palatino Linotype" w:hAnsi="Palatino Linotype"/>
          <w:color w:val="000000"/>
          <w:sz w:val="21"/>
          <w:szCs w:val="21"/>
        </w:rPr>
        <w:t>).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Подлежит переработке.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Вторичная переработка для этого вида аккумуляторов играет важную роль, так как свинец, содержащийся в аккумуляторах, является токсичным тяжёлым металлом и наносит серьёзный вред при попадании в окружающую среду. Свинец и его соли должны быть переработаны для возможности его вторичного использования.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-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Alkaline</w:t>
      </w:r>
      <w:r>
        <w:rPr>
          <w:rFonts w:ascii="Palatino Linotype" w:hAnsi="Palatino Linotype"/>
          <w:color w:val="000000"/>
          <w:sz w:val="21"/>
          <w:szCs w:val="21"/>
        </w:rPr>
        <w:t>Щелочной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элемент.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Подлежит переработке</w:t>
      </w:r>
      <w:r>
        <w:rPr>
          <w:rFonts w:ascii="Palatino Linotype" w:hAnsi="Palatino Linotype"/>
          <w:color w:val="000000"/>
          <w:sz w:val="21"/>
          <w:szCs w:val="21"/>
        </w:rPr>
        <w:t>. Применяется в приборах, например, в фонарях, электронных игрушках, переносных магнитофонах и т.д.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- 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Ni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>-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MH</w:t>
      </w:r>
      <w:hyperlink r:id="rId7" w:tooltip="Никель-металл-гидридный аккумулятор" w:history="1">
        <w:r>
          <w:rPr>
            <w:rStyle w:val="a4"/>
            <w:rFonts w:ascii="Palatino Linotype" w:hAnsi="Palatino Linotype"/>
            <w:sz w:val="21"/>
            <w:szCs w:val="21"/>
          </w:rPr>
          <w:t>Никель</w:t>
        </w:r>
        <w:proofErr w:type="spellEnd"/>
        <w:r>
          <w:rPr>
            <w:rStyle w:val="a4"/>
            <w:rFonts w:ascii="Palatino Linotype" w:hAnsi="Palatino Linotype"/>
            <w:sz w:val="21"/>
            <w:szCs w:val="21"/>
          </w:rPr>
          <w:t>-металл-</w:t>
        </w:r>
        <w:proofErr w:type="spellStart"/>
        <w:r>
          <w:rPr>
            <w:rStyle w:val="a4"/>
            <w:rFonts w:ascii="Palatino Linotype" w:hAnsi="Palatino Linotype"/>
            <w:sz w:val="21"/>
            <w:szCs w:val="21"/>
          </w:rPr>
          <w:t>гидридный</w:t>
        </w:r>
        <w:proofErr w:type="spellEnd"/>
        <w:r>
          <w:rPr>
            <w:rStyle w:val="a4"/>
            <w:rFonts w:ascii="Palatino Linotype" w:hAnsi="Palatino Linotype"/>
            <w:sz w:val="21"/>
            <w:szCs w:val="21"/>
          </w:rPr>
          <w:t xml:space="preserve"> аккумулятор</w:t>
        </w:r>
      </w:hyperlink>
      <w:r>
        <w:rPr>
          <w:rFonts w:ascii="Palatino Linotype" w:hAnsi="Palatino Linotype"/>
          <w:color w:val="000000"/>
          <w:sz w:val="21"/>
          <w:szCs w:val="21"/>
        </w:rPr>
        <w:t>. Область применения - электромобили, дефибрилляторы, ракетно-космическая техника, системы автономного энергоснабжения, радиоаппаратура, осветительная техника, модели с электрическим приводом. Пока токсичные аккумуляторы не имеют адекватной альтернативы на рынке, нам придется смириться с их использованием. При правильной эксплуатации, хранении и утилизации они не причиняют вреда. Однако неправильная эксплуатация и попадание на свалку никель-кадмиевых аккумуляторов в долгосрочной перспективе может принести огромный экологический ущерб.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- 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Li-ion</w:t>
      </w:r>
      <w:hyperlink r:id="rId8" w:tooltip="Батарейка" w:history="1">
        <w:r>
          <w:rPr>
            <w:rStyle w:val="a4"/>
            <w:rFonts w:ascii="Palatino Linotype" w:hAnsi="Palatino Linotype"/>
            <w:sz w:val="21"/>
            <w:szCs w:val="21"/>
          </w:rPr>
          <w:t>Литиевый</w:t>
        </w:r>
        <w:proofErr w:type="spellEnd"/>
        <w:r>
          <w:rPr>
            <w:rStyle w:val="a4"/>
            <w:rFonts w:ascii="Palatino Linotype" w:hAnsi="Palatino Linotype"/>
            <w:sz w:val="21"/>
            <w:szCs w:val="21"/>
          </w:rPr>
          <w:t xml:space="preserve"> элемент</w:t>
        </w:r>
      </w:hyperlink>
      <w:r>
        <w:rPr>
          <w:rFonts w:ascii="Palatino Linotype" w:hAnsi="Palatino Linotype"/>
          <w:color w:val="000000"/>
          <w:sz w:val="21"/>
          <w:szCs w:val="21"/>
        </w:rPr>
        <w:t>(батареи мобильных телефонов, переносные </w:t>
      </w:r>
      <w:hyperlink r:id="rId9" w:tooltip="Зарядное устройство" w:history="1">
        <w:r>
          <w:rPr>
            <w:rStyle w:val="a4"/>
            <w:rFonts w:ascii="Palatino Linotype" w:hAnsi="Palatino Linotype"/>
            <w:sz w:val="21"/>
            <w:szCs w:val="21"/>
          </w:rPr>
          <w:t>зарядные устройства</w:t>
        </w:r>
      </w:hyperlink>
      <w:r>
        <w:rPr>
          <w:rFonts w:ascii="Palatino Linotype" w:hAnsi="Palatino Linotype"/>
          <w:color w:val="000000"/>
          <w:sz w:val="21"/>
          <w:szCs w:val="21"/>
        </w:rPr>
        <w:t xml:space="preserve">).В крупных литиевых аккумуляторах утечка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тионил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хлорида или диоксида серы при неграмотной утилизации станет причиной загрязнения окружающей среды парами соляной кислоты, вредного воздействия диоксида серы, продуктов горения лития и прочих неприятных последствий. Одной из областей применения литий-ионных батарей, которая у нас в России еще не получила такого широкого развития, как на Западе, является их использование в электромобилях. В таких батареях используются инертные материалы (фосфат железа, углерод и прочие) и вещества, перерабатываемые на 90% (очевидна разница между возможностями наших и европейских перерабатывающих предприятий).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- 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Ni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>-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Cd</w:t>
      </w:r>
      <w:r>
        <w:rPr>
          <w:rFonts w:ascii="Palatino Linotype" w:hAnsi="Palatino Linotype"/>
          <w:color w:val="000000"/>
          <w:sz w:val="21"/>
          <w:szCs w:val="21"/>
        </w:rPr>
        <w:t>Никель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-кадмиевый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аккумулятор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не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 подлежит вторичной переработке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Одним приемом избавления от старых аккумуляторов является возможность сдачи данных приборов в специализированный магазин, при этом можно получить скидку на покупку нового устройства.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Как собирать элементы питания на </w:t>
      </w:r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переработку  в</w:t>
      </w:r>
      <w:proofErr w:type="gram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 домашних условиях?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Батарейки используются в разных приспособлениях: часах, электроприборах, брелоках для машин. Все они садятся в разное время, и не всегда сразу накапливается необходимое количество элементов питания для сдачи их в пункты приема. Поэтому в домашних условиях хранение должно быть правильным, чтобы исключить негативное воздействие опасных паров на человека. Главное условие — старые батарейки должны лежать в пластиковых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контейнерах или полиэтиленовых пакетах.  Контейнером не может стать металлическая коробка, которая будет испорчена протекшим щелочным или кислым раствором — корпус коробки подвергнется коррозии. Если старые батарейки выбросить в металлической таре в общую свалку, щелочные растворы все равно попадут в почву и загрязнят ее.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Переработка батарей – это очень энергоемкий процесс, в котором для извлечения металлов тратится от 6 до 10 раз больше энергии, чем требуется для производства материалов другими способами, в том числе в горнодобывающей промышленности. Возникает закономерный вопрос: «Кто же тогда платит за переработку батарей?»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создания условий перерабатывающим предприятиям каждая страна устанавливает свои правила и сборы. В Северной Америке, например, некоторые предприятия выставляют счета в соответствии с весом переработанного материала, при этом ставки варьируются в зависимости от химического состава батарей.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производстве батареек в Евросоюзе их стоимость изначально учитывает затраты на утилизацию. Покупатель в магазине получает скидку на новые батарейки, сдав старые батарейки.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До недавнего времени в России были предприятия, которые занимались только сбором и хранением батареек. Переработка обходится дорого и фактически не приносит прибыли. Но в октябре этого года на челябинском перерабатывающем заводе была запущена первая линия переработки батареек. Технология предприятия позволяет перерабатывать щелочные батарейки гидрометаллургическим способом на 80%.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2004 года собранные щелочные батарейки утилизируют в Челябинске. Посредниками между потребителем и заводом стали общественные организации и крупные торговые сети по всей России.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г. Иркутске сдать батарейки в переработку или утилизацию можно обратившись в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Благотворительный фонд «Оберег»</w:t>
      </w:r>
      <w:r>
        <w:rPr>
          <w:rFonts w:ascii="Palatino Linotype" w:hAnsi="Palatino Linotype"/>
          <w:color w:val="000000"/>
          <w:sz w:val="21"/>
          <w:szCs w:val="21"/>
        </w:rPr>
        <w:t xml:space="preserve"> Адрес: 664017,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г.Иркутск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ул.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Помяловского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19А</w:t>
      </w:r>
      <w:r>
        <w:rPr>
          <w:rFonts w:ascii="Palatino Linotype" w:hAnsi="Palatino Linotype"/>
          <w:color w:val="000000"/>
          <w:sz w:val="21"/>
          <w:szCs w:val="21"/>
        </w:rPr>
        <w:br/>
        <w:t>Тел.: (3952) 67-41-67. Кроме того, фондом организованны пункты приема, позвонив вы можете узнать о ближайшем пункте и внести свой вклад в здоровье нации и благополучие окружающей среды.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Информация подготовлена специалистами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консультационного центра по защите прав потребителей</w:t>
      </w:r>
    </w:p>
    <w:p w:rsidR="00726DE1" w:rsidRDefault="00726DE1" w:rsidP="00726DE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с использованием материалов сайта: greenpeace.ru; wikipedia.org/</w:t>
      </w:r>
      <w:proofErr w:type="spellStart"/>
      <w:r>
        <w:rPr>
          <w:rStyle w:val="a6"/>
          <w:rFonts w:ascii="Palatino Linotype" w:hAnsi="Palatino Linotype"/>
          <w:color w:val="000000"/>
          <w:sz w:val="21"/>
          <w:szCs w:val="21"/>
        </w:rPr>
        <w:t>wiki</w:t>
      </w:r>
      <w:proofErr w:type="spellEnd"/>
    </w:p>
    <w:p w:rsidR="00407D09" w:rsidRPr="00726DE1" w:rsidRDefault="00407D09" w:rsidP="00726DE1">
      <w:bookmarkStart w:id="0" w:name="_GoBack"/>
      <w:bookmarkEnd w:id="0"/>
    </w:p>
    <w:sectPr w:rsidR="00407D09" w:rsidRPr="0072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105010"/>
    <w:rsid w:val="001F30C2"/>
    <w:rsid w:val="002404A7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726DE1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2%D0%B0%D1%80%D0%B5%D0%B9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8%D0%BA%D0%B5%D0%BB%D1%8C-%D0%BC%D0%B5%D1%82%D0%B0%D0%BB%D0%BB-%D0%B3%D0%B8%D0%B4%D1%80%D0%B8%D0%B4%D0%BD%D1%8B%D0%B9_%D0%B0%D0%BA%D0%BA%D1%83%D0%BC%D1%83%D0%BB%D1%8F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8%D1%87%D0%B5%D1%81%D0%BA%D0%B8%D0%B9_%D0%B0%D0%BA%D0%BA%D1%83%D0%BC%D1%83%D0%BB%D1%8F%D1%82%D0%BE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2%D0%B8%D0%BD%D1%86%D0%BE%D0%B2%D0%BE-%D0%BA%D0%B8%D1%81%D0%BB%D0%BE%D1%82%D0%BD%D1%8B%D0%B9_%D0%B0%D0%BA%D0%BA%D1%83%D0%BC%D1%83%D0%BB%D1%8F%D1%82%D0%BE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1%80%D1%8F%D0%B4%D0%BD%D0%BE%D0%B5_%D1%83%D1%81%D1%82%D1%80%D0%BE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962</Words>
  <Characters>5488</Characters>
  <Application>Microsoft Office Word</Application>
  <DocSecurity>0</DocSecurity>
  <Lines>45</Lines>
  <Paragraphs>12</Paragraphs>
  <ScaleCrop>false</ScaleCrop>
  <Company>diakov.net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2021-07-29T03:34:00Z</dcterms:created>
  <dcterms:modified xsi:type="dcterms:W3CDTF">2021-07-29T04:13:00Z</dcterms:modified>
</cp:coreProperties>
</file>