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1" w:rsidRPr="009E08CB" w:rsidRDefault="00BF412D" w:rsidP="0010424A">
      <w:pPr>
        <w:jc w:val="center"/>
        <w:rPr>
          <w:color w:val="C00000"/>
          <w:sz w:val="32"/>
          <w:szCs w:val="32"/>
        </w:rPr>
      </w:pPr>
      <w:bookmarkStart w:id="0" w:name="_GoBack"/>
      <w:bookmarkEnd w:id="0"/>
      <w:r w:rsidRPr="009E08CB">
        <w:rPr>
          <w:color w:val="C00000"/>
          <w:sz w:val="32"/>
          <w:szCs w:val="32"/>
        </w:rPr>
        <w:t>ПАМЯТКА</w:t>
      </w:r>
    </w:p>
    <w:p w:rsidR="00F04B30" w:rsidRPr="009E08CB" w:rsidRDefault="00BF412D" w:rsidP="009E08CB">
      <w:pPr>
        <w:jc w:val="center"/>
        <w:rPr>
          <w:color w:val="C00000"/>
          <w:sz w:val="32"/>
          <w:szCs w:val="32"/>
        </w:rPr>
      </w:pPr>
      <w:r w:rsidRPr="009E08CB">
        <w:rPr>
          <w:color w:val="C00000"/>
          <w:sz w:val="32"/>
          <w:szCs w:val="32"/>
        </w:rPr>
        <w:t>ЧТО НУЖНО ЗНАТЬ ОБ ОТХОДАХ</w:t>
      </w:r>
    </w:p>
    <w:p w:rsidR="00106484" w:rsidRDefault="00106484" w:rsidP="00BF412D">
      <w:pPr>
        <w:rPr>
          <w:sz w:val="28"/>
        </w:rPr>
      </w:pPr>
    </w:p>
    <w:p w:rsidR="00BF412D" w:rsidRPr="009E08CB" w:rsidRDefault="00BF412D" w:rsidP="00BF412D">
      <w:pPr>
        <w:rPr>
          <w:color w:val="C00000"/>
          <w:sz w:val="28"/>
        </w:rPr>
      </w:pPr>
      <w:r>
        <w:rPr>
          <w:sz w:val="28"/>
        </w:rPr>
        <w:tab/>
      </w:r>
      <w:r w:rsidRPr="009E08CB">
        <w:rPr>
          <w:color w:val="C00000"/>
          <w:sz w:val="28"/>
        </w:rPr>
        <w:t>КАЖДЫЙ ХОЗЯЙСТВУЮЩИЙ СУБЪЕКТ ДОЛЖЕН ЗНАТЬ!</w:t>
      </w:r>
    </w:p>
    <w:p w:rsidR="009E08CB" w:rsidRDefault="009E08CB" w:rsidP="005D1FAE">
      <w:pPr>
        <w:widowControl w:val="0"/>
        <w:ind w:firstLine="708"/>
        <w:jc w:val="both"/>
        <w:rPr>
          <w:rFonts w:eastAsia="Arial"/>
          <w:sz w:val="28"/>
          <w:szCs w:val="28"/>
        </w:rPr>
      </w:pPr>
    </w:p>
    <w:p w:rsidR="005D1FAE" w:rsidRDefault="005D1FAE" w:rsidP="005D1FAE">
      <w:pPr>
        <w:widowControl w:val="0"/>
        <w:ind w:firstLine="708"/>
        <w:jc w:val="both"/>
        <w:rPr>
          <w:sz w:val="28"/>
          <w:szCs w:val="28"/>
        </w:rPr>
      </w:pPr>
      <w:r w:rsidRPr="005C246C">
        <w:rPr>
          <w:rFonts w:eastAsia="Arial"/>
          <w:sz w:val="28"/>
          <w:szCs w:val="28"/>
        </w:rPr>
        <w:t xml:space="preserve">В силу требования </w:t>
      </w:r>
      <w:r w:rsidRPr="005C246C">
        <w:rPr>
          <w:sz w:val="28"/>
          <w:szCs w:val="28"/>
        </w:rPr>
        <w:t xml:space="preserve">части 1 </w:t>
      </w:r>
      <w:r w:rsidRPr="005C246C">
        <w:rPr>
          <w:rFonts w:eastAsia="Arial"/>
          <w:sz w:val="28"/>
          <w:szCs w:val="28"/>
        </w:rPr>
        <w:t xml:space="preserve">статьи 19 Федерального закона </w:t>
      </w:r>
      <w:r w:rsidRPr="005C246C">
        <w:rPr>
          <w:sz w:val="28"/>
          <w:szCs w:val="28"/>
        </w:rPr>
        <w:t>от 24.06.1998 № 89-ФЗ «Об отходах производства и потребления</w:t>
      </w:r>
      <w:r w:rsidR="0024074A">
        <w:rPr>
          <w:sz w:val="28"/>
          <w:szCs w:val="28"/>
        </w:rPr>
        <w:t xml:space="preserve">» (далее - </w:t>
      </w:r>
      <w:hyperlink r:id="rId6" w:history="1">
        <w:r w:rsidR="0024074A" w:rsidRPr="0024074A">
          <w:rPr>
            <w:rStyle w:val="a9"/>
            <w:color w:val="auto"/>
            <w:spacing w:val="2"/>
            <w:sz w:val="28"/>
            <w:szCs w:val="28"/>
            <w:u w:val="none"/>
          </w:rPr>
          <w:t>Закон № 89-ФЗ</w:t>
        </w:r>
      </w:hyperlink>
      <w:r w:rsidR="0024074A">
        <w:rPr>
          <w:spacing w:val="2"/>
          <w:sz w:val="28"/>
          <w:szCs w:val="28"/>
        </w:rPr>
        <w:t xml:space="preserve">) </w:t>
      </w:r>
      <w:r w:rsidRPr="005C246C">
        <w:rPr>
          <w:sz w:val="28"/>
          <w:szCs w:val="28"/>
        </w:rPr>
        <w:t xml:space="preserve">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 </w:t>
      </w:r>
    </w:p>
    <w:p w:rsidR="005D1FAE" w:rsidRDefault="005D1FAE" w:rsidP="005D1FA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 января 2021 </w:t>
      </w:r>
      <w:hyperlink r:id="rId7" w:history="1">
        <w:r>
          <w:rPr>
            <w:sz w:val="28"/>
            <w:szCs w:val="28"/>
          </w:rPr>
          <w:t>п</w:t>
        </w:r>
        <w:r w:rsidRPr="005C246C">
          <w:rPr>
            <w:sz w:val="28"/>
            <w:szCs w:val="28"/>
          </w:rPr>
          <w:t>орядок</w:t>
        </w:r>
      </w:hyperlink>
      <w:r w:rsidRPr="005C246C">
        <w:rPr>
          <w:sz w:val="28"/>
          <w:szCs w:val="28"/>
        </w:rPr>
        <w:t xml:space="preserve"> учета в области об</w:t>
      </w:r>
      <w:r>
        <w:rPr>
          <w:sz w:val="28"/>
          <w:szCs w:val="28"/>
        </w:rPr>
        <w:t>ращения с отходами (форма учета) установлен</w:t>
      </w:r>
      <w:r w:rsidRPr="005C246C">
        <w:rPr>
          <w:sz w:val="28"/>
          <w:szCs w:val="28"/>
        </w:rPr>
        <w:t xml:space="preserve"> </w:t>
      </w:r>
      <w:r>
        <w:rPr>
          <w:sz w:val="28"/>
          <w:szCs w:val="28"/>
        </w:rPr>
        <w:t>(а)</w:t>
      </w:r>
      <w:r w:rsidRPr="003D0F4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Pr="005C246C">
        <w:rPr>
          <w:sz w:val="28"/>
          <w:szCs w:val="28"/>
        </w:rPr>
        <w:t xml:space="preserve"> Минприроды России от 08.12.2020 № 1028 «Об утверждении Порядка учета в области обращения с отходами»</w:t>
      </w:r>
      <w:r>
        <w:rPr>
          <w:sz w:val="28"/>
          <w:szCs w:val="28"/>
        </w:rPr>
        <w:t>.</w:t>
      </w:r>
    </w:p>
    <w:p w:rsidR="002B64FD" w:rsidRPr="0024074A" w:rsidRDefault="002B64FD" w:rsidP="002B64F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75203">
        <w:rPr>
          <w:spacing w:val="2"/>
          <w:sz w:val="28"/>
          <w:szCs w:val="28"/>
        </w:rPr>
        <w:t>Особеннос</w:t>
      </w:r>
      <w:r>
        <w:rPr>
          <w:spacing w:val="2"/>
          <w:sz w:val="28"/>
          <w:szCs w:val="28"/>
        </w:rPr>
        <w:t>ти регулирования обращения с твердыми коммунальным отходами</w:t>
      </w:r>
      <w:r w:rsidRPr="00675203">
        <w:rPr>
          <w:spacing w:val="2"/>
          <w:sz w:val="28"/>
          <w:szCs w:val="28"/>
        </w:rPr>
        <w:t xml:space="preserve"> </w:t>
      </w:r>
      <w:r w:rsidRPr="00B9711D">
        <w:rPr>
          <w:spacing w:val="2"/>
          <w:sz w:val="28"/>
          <w:szCs w:val="28"/>
        </w:rPr>
        <w:t xml:space="preserve">установлены </w:t>
      </w:r>
      <w:hyperlink r:id="rId8" w:history="1">
        <w:r w:rsidRPr="0024074A">
          <w:rPr>
            <w:rStyle w:val="a9"/>
            <w:color w:val="auto"/>
            <w:spacing w:val="2"/>
            <w:sz w:val="28"/>
            <w:szCs w:val="28"/>
            <w:u w:val="none"/>
          </w:rPr>
          <w:t>статьями 24.6</w:t>
        </w:r>
      </w:hyperlink>
      <w:r w:rsidRPr="0024074A">
        <w:rPr>
          <w:spacing w:val="2"/>
          <w:sz w:val="28"/>
          <w:szCs w:val="28"/>
        </w:rPr>
        <w:t>-</w:t>
      </w:r>
      <w:hyperlink r:id="rId9" w:history="1">
        <w:r w:rsidRPr="0024074A">
          <w:rPr>
            <w:rStyle w:val="a9"/>
            <w:color w:val="auto"/>
            <w:spacing w:val="2"/>
            <w:sz w:val="28"/>
            <w:szCs w:val="28"/>
            <w:u w:val="none"/>
          </w:rPr>
          <w:t>24.13 Закона № 89-ФЗ</w:t>
        </w:r>
      </w:hyperlink>
      <w:r w:rsidRPr="0024074A">
        <w:rPr>
          <w:spacing w:val="2"/>
          <w:sz w:val="28"/>
          <w:szCs w:val="28"/>
        </w:rPr>
        <w:t>.</w:t>
      </w:r>
    </w:p>
    <w:p w:rsidR="002B64FD" w:rsidRPr="00FD3A6F" w:rsidRDefault="002B64FD" w:rsidP="002B64F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75203">
        <w:rPr>
          <w:sz w:val="28"/>
          <w:szCs w:val="28"/>
          <w:shd w:val="clear" w:color="auto" w:fill="FFFFFF"/>
        </w:rPr>
        <w:t xml:space="preserve">В силу пункта 4 статьи </w:t>
      </w:r>
      <w:hyperlink r:id="rId10" w:tgtFrame="_blank" w:tooltip="Федеральный закон от 24.06.1998 N 89-ФЗ &gt; (ред. от 07.04.2020) &gt; &quot;Об отходах производства и потребления&quot; &gt;  Глава V.1. Регулирование деятельности в области обращения с твердыми коммунальными отходами &gt; Статья 24.7. Договор на оказание услуг по обращению с твердыми коммунальными отходами" w:history="1">
        <w:r w:rsidRPr="0024074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24.7</w:t>
        </w:r>
      </w:hyperlink>
      <w:r w:rsidRPr="0024074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Pr="00FD3A6F">
        <w:rPr>
          <w:color w:val="000000"/>
          <w:sz w:val="28"/>
          <w:szCs w:val="28"/>
          <w:shd w:val="clear" w:color="auto" w:fill="FFFFFF"/>
        </w:rPr>
        <w:t>акона № 89-ФЗ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B64FD" w:rsidRDefault="002B64FD" w:rsidP="002B64FD">
      <w:pPr>
        <w:pStyle w:val="Standard"/>
        <w:widowControl w:val="0"/>
        <w:spacing w:line="100" w:lineRule="atLeast"/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3A6F">
        <w:rPr>
          <w:color w:val="000000"/>
          <w:sz w:val="28"/>
          <w:szCs w:val="28"/>
          <w:shd w:val="clear" w:color="auto" w:fill="FFFFFF"/>
        </w:rPr>
        <w:t xml:space="preserve">При таких обстоятельствах, услуги по обращению с твердыми коммунальными отходами с региональным оператором оказываются на основании договора с физическими и юридическими лицами в силу прямого указания закона, - организация деятельности </w:t>
      </w:r>
      <w:r w:rsidRPr="00416715">
        <w:rPr>
          <w:color w:val="000000"/>
          <w:sz w:val="28"/>
          <w:szCs w:val="28"/>
          <w:shd w:val="clear" w:color="auto" w:fill="FFFFFF"/>
        </w:rPr>
        <w:t xml:space="preserve">по </w:t>
      </w:r>
      <w:r w:rsidRPr="00416715">
        <w:rPr>
          <w:sz w:val="28"/>
          <w:szCs w:val="28"/>
          <w:shd w:val="clear" w:color="auto" w:fill="FFFFFF"/>
        </w:rPr>
        <w:t xml:space="preserve">передаче отходов </w:t>
      </w:r>
      <w:r w:rsidRPr="00416715">
        <w:rPr>
          <w:spacing w:val="2"/>
          <w:sz w:val="28"/>
          <w:szCs w:val="28"/>
        </w:rPr>
        <w:t>региональному оператору</w:t>
      </w:r>
      <w:r w:rsidRPr="00416715">
        <w:rPr>
          <w:sz w:val="28"/>
          <w:szCs w:val="28"/>
          <w:shd w:val="clear" w:color="auto" w:fill="FFFFFF"/>
        </w:rPr>
        <w:t xml:space="preserve"> </w:t>
      </w:r>
      <w:r w:rsidRPr="00416715"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000000"/>
          <w:sz w:val="28"/>
          <w:szCs w:val="28"/>
          <w:shd w:val="clear" w:color="auto" w:fill="FFFFFF"/>
        </w:rPr>
        <w:t xml:space="preserve">хозяйствующих субъектов </w:t>
      </w:r>
      <w:r w:rsidRPr="00416715">
        <w:rPr>
          <w:color w:val="000000"/>
          <w:sz w:val="28"/>
          <w:szCs w:val="28"/>
          <w:shd w:val="clear" w:color="auto" w:fill="FFFFFF"/>
        </w:rPr>
        <w:t>в дан</w:t>
      </w:r>
      <w:r>
        <w:rPr>
          <w:color w:val="000000"/>
          <w:sz w:val="28"/>
          <w:szCs w:val="28"/>
          <w:shd w:val="clear" w:color="auto" w:fill="FFFFFF"/>
        </w:rPr>
        <w:t>ном случае является обязательной</w:t>
      </w:r>
      <w:r w:rsidRPr="00416715">
        <w:rPr>
          <w:color w:val="000000"/>
          <w:sz w:val="28"/>
          <w:szCs w:val="28"/>
          <w:shd w:val="clear" w:color="auto" w:fill="FFFFFF"/>
        </w:rPr>
        <w:t>.</w:t>
      </w:r>
    </w:p>
    <w:p w:rsidR="00106484" w:rsidRDefault="002B64FD" w:rsidP="001064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невыполнение указанных требований</w:t>
      </w:r>
      <w:r w:rsidR="005D1FAE">
        <w:rPr>
          <w:sz w:val="28"/>
          <w:szCs w:val="28"/>
        </w:rPr>
        <w:t xml:space="preserve"> Закона </w:t>
      </w:r>
      <w:r w:rsidR="0024074A">
        <w:rPr>
          <w:sz w:val="28"/>
          <w:szCs w:val="28"/>
        </w:rPr>
        <w:t xml:space="preserve">№ 89-ФЗ </w:t>
      </w:r>
      <w:r w:rsidR="005D1FAE">
        <w:rPr>
          <w:sz w:val="28"/>
          <w:szCs w:val="28"/>
        </w:rPr>
        <w:t xml:space="preserve">наступает административная ответственность </w:t>
      </w:r>
      <w:r>
        <w:rPr>
          <w:sz w:val="28"/>
          <w:szCs w:val="28"/>
        </w:rPr>
        <w:t xml:space="preserve">по </w:t>
      </w:r>
      <w:r w:rsidR="005D1FAE">
        <w:rPr>
          <w:sz w:val="28"/>
          <w:szCs w:val="28"/>
        </w:rPr>
        <w:t xml:space="preserve">ст. 8.2 </w:t>
      </w:r>
      <w:r>
        <w:rPr>
          <w:sz w:val="28"/>
          <w:szCs w:val="28"/>
        </w:rPr>
        <w:t>Кодекса РФ об административных правонарушениях «</w:t>
      </w:r>
      <w:r w:rsidRPr="002B64FD">
        <w:rPr>
          <w:bCs/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</w:t>
      </w:r>
      <w:r>
        <w:rPr>
          <w:bCs/>
          <w:sz w:val="28"/>
          <w:szCs w:val="28"/>
        </w:rPr>
        <w:t xml:space="preserve">» </w:t>
      </w:r>
      <w:r w:rsidR="00106484">
        <w:rPr>
          <w:sz w:val="28"/>
          <w:szCs w:val="28"/>
        </w:rPr>
        <w:t xml:space="preserve">в части учета отходов </w:t>
      </w:r>
      <w:r w:rsidR="005D1FAE">
        <w:rPr>
          <w:color w:val="000000"/>
          <w:sz w:val="30"/>
          <w:szCs w:val="30"/>
        </w:rPr>
        <w:t xml:space="preserve">в виде административного штрафа </w:t>
      </w:r>
      <w:r w:rsidR="005D1FAE" w:rsidRPr="005D1FAE">
        <w:rPr>
          <w:sz w:val="28"/>
          <w:szCs w:val="28"/>
        </w:rPr>
        <w:t xml:space="preserve">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</w:t>
      </w:r>
      <w:r>
        <w:rPr>
          <w:sz w:val="28"/>
          <w:szCs w:val="28"/>
        </w:rPr>
        <w:t>трехсот пятидесяти тыся</w:t>
      </w:r>
      <w:r w:rsidR="00106484">
        <w:rPr>
          <w:sz w:val="28"/>
          <w:szCs w:val="28"/>
        </w:rPr>
        <w:t>ч рублей, а</w:t>
      </w:r>
      <w:r>
        <w:rPr>
          <w:sz w:val="28"/>
          <w:szCs w:val="28"/>
        </w:rPr>
        <w:t xml:space="preserve"> </w:t>
      </w:r>
      <w:r w:rsidR="00434B3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отсутствие договора </w:t>
      </w:r>
      <w:r w:rsidRPr="00FD3A6F">
        <w:rPr>
          <w:color w:val="000000"/>
          <w:sz w:val="28"/>
          <w:szCs w:val="28"/>
          <w:shd w:val="clear" w:color="auto" w:fill="FFFFFF"/>
        </w:rPr>
        <w:t>с региональным оператором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E08CB" w:rsidRPr="009E08CB">
        <w:rPr>
          <w:sz w:val="28"/>
          <w:szCs w:val="28"/>
        </w:rPr>
        <w:t>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2B64FD" w:rsidRPr="002B64FD" w:rsidRDefault="002B64FD" w:rsidP="001064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Площадки накопления </w:t>
      </w:r>
      <w:r w:rsidRPr="00286496">
        <w:rPr>
          <w:bCs/>
          <w:iCs/>
          <w:sz w:val="28"/>
          <w:szCs w:val="28"/>
        </w:rPr>
        <w:t>твердых коммунальных отходов</w:t>
      </w:r>
      <w:r>
        <w:rPr>
          <w:bCs/>
          <w:iCs/>
          <w:sz w:val="28"/>
          <w:szCs w:val="28"/>
        </w:rPr>
        <w:t xml:space="preserve"> должны быть </w:t>
      </w:r>
      <w:r>
        <w:rPr>
          <w:sz w:val="28"/>
          <w:szCs w:val="28"/>
        </w:rPr>
        <w:t>обустроены в соответствии с СанПиН 2.1.3684-21 «Санитарно-</w:t>
      </w:r>
      <w:r>
        <w:rPr>
          <w:sz w:val="28"/>
          <w:szCs w:val="28"/>
        </w:rPr>
        <w:lastRenderedPageBreak/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</w:t>
      </w:r>
      <w:r w:rsidRPr="00902332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3.</w:t>
      </w:r>
    </w:p>
    <w:p w:rsidR="002B64FD" w:rsidRPr="009E08CB" w:rsidRDefault="00106484" w:rsidP="009E08CB">
      <w:pPr>
        <w:pStyle w:val="Standard"/>
        <w:widowControl w:val="0"/>
        <w:spacing w:line="100" w:lineRule="atLeast"/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Осуществление коммерческой деятельности в соответствии с требованиями закона является залогом успешности и процветания.</w:t>
      </w:r>
      <w:r w:rsidR="00D22D5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08CB" w:rsidRDefault="009E08CB" w:rsidP="0024074A">
      <w:pPr>
        <w:pStyle w:val="Standard"/>
        <w:widowControl w:val="0"/>
        <w:spacing w:line="100" w:lineRule="atLeast"/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</w:p>
    <w:sectPr w:rsidR="009E08CB" w:rsidSect="009E08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3C41E07"/>
    <w:multiLevelType w:val="multilevel"/>
    <w:tmpl w:val="18E8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14DEE"/>
    <w:multiLevelType w:val="hybridMultilevel"/>
    <w:tmpl w:val="A3545CEC"/>
    <w:lvl w:ilvl="0" w:tplc="041E60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2745B28"/>
    <w:multiLevelType w:val="multilevel"/>
    <w:tmpl w:val="A68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E6A29"/>
    <w:multiLevelType w:val="multilevel"/>
    <w:tmpl w:val="4E6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93A70"/>
    <w:multiLevelType w:val="hybridMultilevel"/>
    <w:tmpl w:val="99F0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4078B"/>
    <w:multiLevelType w:val="multilevel"/>
    <w:tmpl w:val="2916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D6CD8"/>
    <w:multiLevelType w:val="hybridMultilevel"/>
    <w:tmpl w:val="55DC4426"/>
    <w:lvl w:ilvl="0" w:tplc="E21864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6D"/>
    <w:rsid w:val="00000E68"/>
    <w:rsid w:val="00005A93"/>
    <w:rsid w:val="00007C19"/>
    <w:rsid w:val="00010771"/>
    <w:rsid w:val="0001267B"/>
    <w:rsid w:val="0004199B"/>
    <w:rsid w:val="00045A4A"/>
    <w:rsid w:val="00070534"/>
    <w:rsid w:val="0007424E"/>
    <w:rsid w:val="00085FC4"/>
    <w:rsid w:val="000A01B9"/>
    <w:rsid w:val="000A50F4"/>
    <w:rsid w:val="000A7539"/>
    <w:rsid w:val="000B223A"/>
    <w:rsid w:val="000F07DD"/>
    <w:rsid w:val="0010424A"/>
    <w:rsid w:val="00106484"/>
    <w:rsid w:val="001562B3"/>
    <w:rsid w:val="00165471"/>
    <w:rsid w:val="001C7218"/>
    <w:rsid w:val="001D3E89"/>
    <w:rsid w:val="001F5B3D"/>
    <w:rsid w:val="00237491"/>
    <w:rsid w:val="0024074A"/>
    <w:rsid w:val="002423EA"/>
    <w:rsid w:val="00245CEC"/>
    <w:rsid w:val="00291FEC"/>
    <w:rsid w:val="002A3C39"/>
    <w:rsid w:val="002B64FD"/>
    <w:rsid w:val="002E028D"/>
    <w:rsid w:val="00321ECF"/>
    <w:rsid w:val="003268E5"/>
    <w:rsid w:val="00373016"/>
    <w:rsid w:val="00374392"/>
    <w:rsid w:val="003A1D6D"/>
    <w:rsid w:val="003B2374"/>
    <w:rsid w:val="003D040E"/>
    <w:rsid w:val="003E05E7"/>
    <w:rsid w:val="003F436A"/>
    <w:rsid w:val="003F6BE2"/>
    <w:rsid w:val="00427DD8"/>
    <w:rsid w:val="00434B35"/>
    <w:rsid w:val="0045169A"/>
    <w:rsid w:val="00471D53"/>
    <w:rsid w:val="00481537"/>
    <w:rsid w:val="00491739"/>
    <w:rsid w:val="004928A4"/>
    <w:rsid w:val="004A580A"/>
    <w:rsid w:val="004C3697"/>
    <w:rsid w:val="004E3E36"/>
    <w:rsid w:val="00503492"/>
    <w:rsid w:val="00506615"/>
    <w:rsid w:val="00510CB9"/>
    <w:rsid w:val="00520408"/>
    <w:rsid w:val="00531DB1"/>
    <w:rsid w:val="005330DE"/>
    <w:rsid w:val="0056269C"/>
    <w:rsid w:val="00585C07"/>
    <w:rsid w:val="00594960"/>
    <w:rsid w:val="005D1FAE"/>
    <w:rsid w:val="005D771B"/>
    <w:rsid w:val="00614075"/>
    <w:rsid w:val="00632A2B"/>
    <w:rsid w:val="00637991"/>
    <w:rsid w:val="00640E21"/>
    <w:rsid w:val="0064147F"/>
    <w:rsid w:val="00650112"/>
    <w:rsid w:val="006541AE"/>
    <w:rsid w:val="006810E2"/>
    <w:rsid w:val="00685C51"/>
    <w:rsid w:val="006C78BD"/>
    <w:rsid w:val="006F50CB"/>
    <w:rsid w:val="006F7BE6"/>
    <w:rsid w:val="00707953"/>
    <w:rsid w:val="00735738"/>
    <w:rsid w:val="00775837"/>
    <w:rsid w:val="007A7E40"/>
    <w:rsid w:val="007B66E1"/>
    <w:rsid w:val="007D0B0A"/>
    <w:rsid w:val="007D3A75"/>
    <w:rsid w:val="00822478"/>
    <w:rsid w:val="00826529"/>
    <w:rsid w:val="00834441"/>
    <w:rsid w:val="00837537"/>
    <w:rsid w:val="00860B74"/>
    <w:rsid w:val="0086710F"/>
    <w:rsid w:val="008749E4"/>
    <w:rsid w:val="00890DBD"/>
    <w:rsid w:val="008910CA"/>
    <w:rsid w:val="008A739F"/>
    <w:rsid w:val="008C0D73"/>
    <w:rsid w:val="008C1DFF"/>
    <w:rsid w:val="008D5980"/>
    <w:rsid w:val="008F55EF"/>
    <w:rsid w:val="00920C27"/>
    <w:rsid w:val="00984DA7"/>
    <w:rsid w:val="009B55BD"/>
    <w:rsid w:val="009E08CB"/>
    <w:rsid w:val="00A033DC"/>
    <w:rsid w:val="00A538D9"/>
    <w:rsid w:val="00A64231"/>
    <w:rsid w:val="00A65F38"/>
    <w:rsid w:val="00A76349"/>
    <w:rsid w:val="00A858EB"/>
    <w:rsid w:val="00A90384"/>
    <w:rsid w:val="00AA3D34"/>
    <w:rsid w:val="00B350ED"/>
    <w:rsid w:val="00B37F4D"/>
    <w:rsid w:val="00B5504A"/>
    <w:rsid w:val="00B67FB6"/>
    <w:rsid w:val="00B734B5"/>
    <w:rsid w:val="00B838AF"/>
    <w:rsid w:val="00B92835"/>
    <w:rsid w:val="00B92F7E"/>
    <w:rsid w:val="00BA1E2B"/>
    <w:rsid w:val="00BD7869"/>
    <w:rsid w:val="00BF412D"/>
    <w:rsid w:val="00C044DA"/>
    <w:rsid w:val="00C248C5"/>
    <w:rsid w:val="00C40C30"/>
    <w:rsid w:val="00C473D8"/>
    <w:rsid w:val="00C96B8A"/>
    <w:rsid w:val="00D22D50"/>
    <w:rsid w:val="00D271FE"/>
    <w:rsid w:val="00D34413"/>
    <w:rsid w:val="00D700BB"/>
    <w:rsid w:val="00D70E6B"/>
    <w:rsid w:val="00DA37E0"/>
    <w:rsid w:val="00DA589A"/>
    <w:rsid w:val="00DC4111"/>
    <w:rsid w:val="00DC5D00"/>
    <w:rsid w:val="00E02FF6"/>
    <w:rsid w:val="00E076AB"/>
    <w:rsid w:val="00E218D2"/>
    <w:rsid w:val="00E26C5C"/>
    <w:rsid w:val="00E530D6"/>
    <w:rsid w:val="00E74C37"/>
    <w:rsid w:val="00E926E4"/>
    <w:rsid w:val="00EA0ECB"/>
    <w:rsid w:val="00ED2013"/>
    <w:rsid w:val="00F04B30"/>
    <w:rsid w:val="00F30533"/>
    <w:rsid w:val="00F3662E"/>
    <w:rsid w:val="00F5104D"/>
    <w:rsid w:val="00F60544"/>
    <w:rsid w:val="00F743BE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8D49-A452-44A5-AC55-90E7F6DD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D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6300"/>
    </w:p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21">
    <w:name w:val="Body Text Indent 2"/>
    <w:basedOn w:val="a"/>
    <w:link w:val="22"/>
    <w:semiHidden/>
    <w:pPr>
      <w:ind w:left="5400"/>
    </w:pPr>
  </w:style>
  <w:style w:type="paragraph" w:styleId="31">
    <w:name w:val="Body Text Indent 3"/>
    <w:basedOn w:val="a"/>
    <w:semiHidden/>
    <w:pPr>
      <w:ind w:firstLine="708"/>
      <w:jc w:val="both"/>
    </w:pPr>
    <w:rPr>
      <w:szCs w:val="28"/>
    </w:rPr>
  </w:style>
  <w:style w:type="paragraph" w:customStyle="1" w:styleId="10">
    <w:name w:val=" Знак Знак1 Знак"/>
    <w:basedOn w:val="a"/>
    <w:rsid w:val="00FD272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04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50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A5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rsid w:val="000A50F4"/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0A50F4"/>
    <w:rPr>
      <w:sz w:val="24"/>
      <w:szCs w:val="24"/>
    </w:rPr>
  </w:style>
  <w:style w:type="character" w:customStyle="1" w:styleId="FontStyle18">
    <w:name w:val="Font Style18"/>
    <w:rsid w:val="00510CB9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55E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169A"/>
  </w:style>
  <w:style w:type="character" w:styleId="a8">
    <w:name w:val="Strong"/>
    <w:uiPriority w:val="22"/>
    <w:qFormat/>
    <w:rsid w:val="0045169A"/>
    <w:rPr>
      <w:b/>
      <w:bCs/>
    </w:rPr>
  </w:style>
  <w:style w:type="character" w:styleId="a9">
    <w:name w:val="Hyperlink"/>
    <w:uiPriority w:val="99"/>
    <w:unhideWhenUsed/>
    <w:rsid w:val="004516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7053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91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91739"/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471D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471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uiPriority w:val="20"/>
    <w:qFormat/>
    <w:rsid w:val="00471D53"/>
    <w:rPr>
      <w:i/>
      <w:iCs/>
    </w:rPr>
  </w:style>
  <w:style w:type="character" w:customStyle="1" w:styleId="StrongEmphasis">
    <w:name w:val="Strong Emphasis"/>
    <w:rsid w:val="00506615"/>
    <w:rPr>
      <w:b/>
      <w:bCs/>
    </w:rPr>
  </w:style>
  <w:style w:type="character" w:customStyle="1" w:styleId="muted">
    <w:name w:val="muted"/>
    <w:basedOn w:val="a0"/>
    <w:rsid w:val="00822478"/>
  </w:style>
  <w:style w:type="paragraph" w:customStyle="1" w:styleId="Standard">
    <w:name w:val="Standard"/>
    <w:rsid w:val="0024074A"/>
    <w:pPr>
      <w:suppressAutoHyphens/>
      <w:textAlignment w:val="baseline"/>
    </w:pPr>
    <w:rPr>
      <w:kern w:val="1"/>
      <w:sz w:val="24"/>
      <w:lang w:eastAsia="ar-SA"/>
    </w:rPr>
  </w:style>
  <w:style w:type="paragraph" w:customStyle="1" w:styleId="formattext">
    <w:name w:val="formattext"/>
    <w:basedOn w:val="a"/>
    <w:rsid w:val="002407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708">
              <w:marLeft w:val="0"/>
              <w:marRight w:val="0"/>
              <w:marTop w:val="3462"/>
              <w:marBottom w:val="6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702">
                              <w:marLeft w:val="485"/>
                              <w:marRight w:val="138"/>
                              <w:marTop w:val="69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92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392">
          <w:marLeft w:val="0"/>
          <w:marRight w:val="0"/>
          <w:marTop w:val="208"/>
          <w:marBottom w:val="138"/>
          <w:divBdr>
            <w:top w:val="single" w:sz="6" w:space="14" w:color="96CDFA"/>
            <w:left w:val="single" w:sz="6" w:space="14" w:color="96CDFA"/>
            <w:bottom w:val="single" w:sz="6" w:space="14" w:color="96CDFA"/>
            <w:right w:val="single" w:sz="6" w:space="14" w:color="96CDFA"/>
          </w:divBdr>
          <w:divsChild>
            <w:div w:id="12947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F18C59D1BC97BED9836DBD58ADB57598A7EC4D191CF7905119E57A891D9FC2480A1530BBF2EEF73AB826E0A5B65BF43B89654EA9CF0D4jBv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federalnyi-zakon-ot-24061998-n-89-fz-ob/glava-v.1/statia-24.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8B13-EB4A-4A4F-980C-BD2DC3B7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Иркутской области</vt:lpstr>
    </vt:vector>
  </TitlesOfParts>
  <Company>home</Company>
  <LinksUpToDate>false</LinksUpToDate>
  <CharactersWithSpaces>4051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https://sudact.ru/law/federalnyi-zakon-ot-24061998-n-89-fz-ob/glava-v.1/statia-24.7/</vt:lpwstr>
      </vt:variant>
      <vt:variant>
        <vt:lpwstr/>
      </vt:variant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consultantplus://offline/ref=89AF18C59D1BC97BED9836DBD58ADB57598A7EC4D191CF7905119E57A891D9FC2480A1530BBF2EEF73AB826E0A5B65BF43B89654EA9CF0D4jBvBH</vt:lpwstr>
      </vt:variant>
      <vt:variant>
        <vt:lpwstr/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Иркутской области</dc:title>
  <dc:subject/>
  <dc:creator>Ankor</dc:creator>
  <cp:keywords/>
  <cp:lastModifiedBy>Пользователь</cp:lastModifiedBy>
  <cp:revision>2</cp:revision>
  <cp:lastPrinted>2021-11-17T03:20:00Z</cp:lastPrinted>
  <dcterms:created xsi:type="dcterms:W3CDTF">2021-11-22T08:48:00Z</dcterms:created>
  <dcterms:modified xsi:type="dcterms:W3CDTF">2021-11-22T08:48:00Z</dcterms:modified>
</cp:coreProperties>
</file>