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19A" w:rsidRDefault="00CA719A" w:rsidP="00CA719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Истекает срок для письменного уведомления работников о необходимости выбора способа ведения сведений о трудовой деятельности</w:t>
      </w:r>
    </w:p>
    <w:p w:rsidR="00CA719A" w:rsidRDefault="00CA719A" w:rsidP="00CA719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CA719A" w:rsidRDefault="00CA719A" w:rsidP="00CA719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Все работодатели должны </w:t>
      </w:r>
      <w:r>
        <w:rPr>
          <w:rStyle w:val="a4"/>
          <w:rFonts w:ascii="Palatino Linotype" w:hAnsi="Palatino Linotype"/>
          <w:color w:val="000000"/>
          <w:sz w:val="21"/>
          <w:szCs w:val="21"/>
        </w:rPr>
        <w:t>не позднее 31 октября 2020 года</w:t>
      </w:r>
      <w:r>
        <w:rPr>
          <w:rFonts w:ascii="Palatino Linotype" w:hAnsi="Palatino Linotype"/>
          <w:color w:val="000000"/>
          <w:sz w:val="21"/>
          <w:szCs w:val="21"/>
        </w:rPr>
        <w:t> в письменной форме уведомить своих работников об изменениях в трудовом законодательстве, связанных с формированием сведений о трудовой деятельности в электронном виде, а также о праве работника путем подачи работодателю заявления сделать выбор между продолжением ведения работодателем трудовой книжки или предоставлением ему работодателем сведений о трудовой деятельности в соответствии со </w:t>
      </w:r>
      <w:hyperlink r:id="rId5" w:history="1">
        <w:r>
          <w:rPr>
            <w:rStyle w:val="a5"/>
            <w:rFonts w:ascii="Palatino Linotype" w:hAnsi="Palatino Linotype"/>
            <w:sz w:val="21"/>
            <w:szCs w:val="21"/>
          </w:rPr>
          <w:t>статьей </w:t>
        </w:r>
        <w:r>
          <w:rPr>
            <w:rStyle w:val="a4"/>
            <w:rFonts w:ascii="Palatino Linotype" w:hAnsi="Palatino Linotype"/>
            <w:color w:val="0000FF"/>
            <w:sz w:val="21"/>
            <w:szCs w:val="21"/>
          </w:rPr>
          <w:t>66.1</w:t>
        </w:r>
      </w:hyperlink>
      <w:r>
        <w:rPr>
          <w:rFonts w:ascii="Palatino Linotype" w:hAnsi="Palatino Linotype"/>
          <w:color w:val="000000"/>
          <w:sz w:val="21"/>
          <w:szCs w:val="21"/>
        </w:rPr>
        <w:t> Трудового кодекса Российской Федерации.</w:t>
      </w:r>
    </w:p>
    <w:p w:rsidR="00CA719A" w:rsidRDefault="00CA719A" w:rsidP="00CA719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Ранее установленный срок уведомления работников (30 июня 2020 года)   </w:t>
      </w:r>
      <w:hyperlink r:id="rId6" w:tgtFrame="_blank" w:history="1">
        <w:r>
          <w:rPr>
            <w:rStyle w:val="a5"/>
            <w:rFonts w:ascii="Palatino Linotype" w:hAnsi="Palatino Linotype"/>
            <w:sz w:val="21"/>
            <w:szCs w:val="21"/>
          </w:rPr>
          <w:t>продлен</w:t>
        </w:r>
      </w:hyperlink>
      <w:r>
        <w:rPr>
          <w:rFonts w:ascii="Palatino Linotype" w:hAnsi="Palatino Linotype"/>
          <w:color w:val="000000"/>
          <w:sz w:val="21"/>
          <w:szCs w:val="21"/>
        </w:rPr>
        <w:t>  в связи с длительным периодом работы в удаленном режиме большинства российских компаний.</w:t>
      </w:r>
    </w:p>
    <w:p w:rsidR="00CA719A" w:rsidRDefault="00CA719A" w:rsidP="00CA719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Со своей стороны каждый работник </w:t>
      </w:r>
      <w:r>
        <w:rPr>
          <w:rStyle w:val="a4"/>
          <w:rFonts w:ascii="Palatino Linotype" w:hAnsi="Palatino Linotype"/>
          <w:color w:val="000000"/>
          <w:sz w:val="21"/>
          <w:szCs w:val="21"/>
        </w:rPr>
        <w:t>не позднее 31 декабря 2020 года </w:t>
      </w:r>
      <w:r>
        <w:rPr>
          <w:rFonts w:ascii="Palatino Linotype" w:hAnsi="Palatino Linotype"/>
          <w:color w:val="000000"/>
          <w:sz w:val="21"/>
          <w:szCs w:val="21"/>
        </w:rPr>
        <w:t>должен подать работодателю заявление о продолжении ведения работодателем трудовой книжки или о предоставлении ему работодателем сведений о трудовой деятельности в соответствии со </w:t>
      </w:r>
      <w:hyperlink r:id="rId7" w:history="1">
        <w:r>
          <w:rPr>
            <w:rStyle w:val="a5"/>
            <w:rFonts w:ascii="Palatino Linotype" w:hAnsi="Palatino Linotype"/>
            <w:sz w:val="21"/>
            <w:szCs w:val="21"/>
          </w:rPr>
          <w:t>статьей 66.1</w:t>
        </w:r>
      </w:hyperlink>
      <w:r>
        <w:rPr>
          <w:rFonts w:ascii="Palatino Linotype" w:hAnsi="Palatino Linotype"/>
          <w:color w:val="000000"/>
          <w:sz w:val="21"/>
          <w:szCs w:val="21"/>
        </w:rPr>
        <w:t> Трудового кодекса Российской Федерации. Это означает, что переход к новому формату трудовой книжки («электронная трудовая книжка») добровольный и позволяет сохранить бумажную книжку столько, сколько это необходимо. Подать заявление об отказе от бумажной трудовой книжки можно и после 31 декабря 2020 года. Важно отметить, что после этого нельзя подать заявление о переходе обратно на бумажную трудовую книжку.</w:t>
      </w:r>
    </w:p>
    <w:p w:rsidR="00CA719A" w:rsidRDefault="00CA719A" w:rsidP="00CA719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Напомним, с начала текущего года работодатели представляют в Пенсионный фонд России (ПФР) сведения по форме СЗВ-ТД о последнем кадровом мероприятии  по состоянию на 01.01.2020 года и о кадровых мероприятиях после 01.01.2020 года -прием на работу, перевод на другую постоянную работу, увольнение. Информация о поданных работниками заявлениях также включается в сведения о трудовой деятельности, представляемые для хранения в информационных ресурсах ПФР. Наличие сведений в информационных ресурсах ПФР, высокий уровень их безопасности и сохранности, высокий уровень их достоверности (ошибочные или неточные сведения минимизируются путем проверок форматно-логического контроля)обеспечивают постоянный и удобный доступ работников к информации о своей трудовой деятельности,   позволяют отказаться от дальнейшего ведения бумажных трудовых книжек и снизить работодателям трудозатраты при ведении кадрового учета.</w:t>
      </w:r>
    </w:p>
    <w:p w:rsidR="00CA719A" w:rsidRDefault="00CA719A" w:rsidP="00CA719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«Электронная трудовая книжка» всегда доступна в личном кабинете на сайте ПФР и на портале государственных  услуг.</w:t>
      </w:r>
    </w:p>
    <w:p w:rsidR="00CA719A" w:rsidRDefault="00CA719A" w:rsidP="00CA719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Важно: при переходе на «электронную трудовую книжку» сведения о трудовой деятельности до 01.01.2020 года остаются только в бумажной трудовой книжке, поэтому данный документ также потребуется для предъявления работодателям при изменении места работы.</w:t>
      </w:r>
    </w:p>
    <w:p w:rsidR="00CA719A" w:rsidRDefault="00CA719A" w:rsidP="00CA719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В Иркутской области заявление о выборе способа ведения трудовой книжки подали 362,5  тыс. работников. Из них отказались от бумажной трудовой книжки 54,8 тысяч человек.</w:t>
      </w:r>
    </w:p>
    <w:p w:rsidR="00CA719A" w:rsidRDefault="00CA719A" w:rsidP="00CA719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Fonts w:ascii="Palatino Linotype" w:hAnsi="Palatino Linotype"/>
          <w:color w:val="000000"/>
          <w:sz w:val="21"/>
          <w:szCs w:val="21"/>
        </w:rPr>
        <w:t> </w:t>
      </w:r>
    </w:p>
    <w:p w:rsidR="00CA719A" w:rsidRDefault="00CA719A" w:rsidP="00CA719A">
      <w:pPr>
        <w:pStyle w:val="a3"/>
        <w:shd w:val="clear" w:color="auto" w:fill="F3F5FC"/>
        <w:spacing w:before="0" w:beforeAutospacing="0" w:after="0" w:afterAutospacing="0" w:line="315" w:lineRule="atLeast"/>
        <w:ind w:left="105" w:right="105" w:firstLine="375"/>
        <w:jc w:val="both"/>
        <w:rPr>
          <w:rFonts w:ascii="Palatino Linotype" w:hAnsi="Palatino Linotype"/>
          <w:color w:val="000000"/>
          <w:sz w:val="21"/>
          <w:szCs w:val="21"/>
        </w:rPr>
      </w:pPr>
      <w:r>
        <w:rPr>
          <w:rStyle w:val="a4"/>
          <w:rFonts w:ascii="Palatino Linotype" w:hAnsi="Palatino Linotype"/>
          <w:color w:val="000000"/>
          <w:sz w:val="21"/>
          <w:szCs w:val="21"/>
        </w:rPr>
        <w:t>Дата рассылки: 21.10.2020</w:t>
      </w:r>
    </w:p>
    <w:p w:rsidR="003554B0" w:rsidRPr="00CA719A" w:rsidRDefault="00CA719A" w:rsidP="00CA719A">
      <w:bookmarkStart w:id="0" w:name="_GoBack"/>
      <w:bookmarkEnd w:id="0"/>
    </w:p>
    <w:sectPr w:rsidR="003554B0" w:rsidRPr="00CA719A" w:rsidSect="00EF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26A1A"/>
    <w:multiLevelType w:val="multilevel"/>
    <w:tmpl w:val="6586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56D4C"/>
    <w:multiLevelType w:val="multilevel"/>
    <w:tmpl w:val="A860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4400A"/>
    <w:multiLevelType w:val="multilevel"/>
    <w:tmpl w:val="1EC8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7533FC"/>
    <w:multiLevelType w:val="multilevel"/>
    <w:tmpl w:val="25E4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417C69"/>
    <w:multiLevelType w:val="multilevel"/>
    <w:tmpl w:val="5426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760CDE"/>
    <w:multiLevelType w:val="multilevel"/>
    <w:tmpl w:val="C986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160B11"/>
    <w:multiLevelType w:val="multilevel"/>
    <w:tmpl w:val="596A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77"/>
    <w:rsid w:val="000255C3"/>
    <w:rsid w:val="00034B06"/>
    <w:rsid w:val="000A56D6"/>
    <w:rsid w:val="000C414B"/>
    <w:rsid w:val="000D397D"/>
    <w:rsid w:val="001D6898"/>
    <w:rsid w:val="001E7982"/>
    <w:rsid w:val="001F5DA8"/>
    <w:rsid w:val="0022692A"/>
    <w:rsid w:val="002603DE"/>
    <w:rsid w:val="00263078"/>
    <w:rsid w:val="00265E2D"/>
    <w:rsid w:val="00367F80"/>
    <w:rsid w:val="003F29C1"/>
    <w:rsid w:val="00433A29"/>
    <w:rsid w:val="0044237C"/>
    <w:rsid w:val="0044346C"/>
    <w:rsid w:val="004739C3"/>
    <w:rsid w:val="004B79D9"/>
    <w:rsid w:val="004F4FBE"/>
    <w:rsid w:val="0050445F"/>
    <w:rsid w:val="00546355"/>
    <w:rsid w:val="0057100B"/>
    <w:rsid w:val="005775A5"/>
    <w:rsid w:val="005B5CD6"/>
    <w:rsid w:val="005E30D5"/>
    <w:rsid w:val="005E766D"/>
    <w:rsid w:val="005F274B"/>
    <w:rsid w:val="00662CE0"/>
    <w:rsid w:val="007011DE"/>
    <w:rsid w:val="00727F27"/>
    <w:rsid w:val="007308A0"/>
    <w:rsid w:val="00733198"/>
    <w:rsid w:val="00753CF4"/>
    <w:rsid w:val="0077580F"/>
    <w:rsid w:val="007E5C87"/>
    <w:rsid w:val="007F4DF1"/>
    <w:rsid w:val="008040FE"/>
    <w:rsid w:val="00817D40"/>
    <w:rsid w:val="0084721D"/>
    <w:rsid w:val="00850ECE"/>
    <w:rsid w:val="00863CA9"/>
    <w:rsid w:val="00867E4D"/>
    <w:rsid w:val="008731F4"/>
    <w:rsid w:val="00877477"/>
    <w:rsid w:val="008D1279"/>
    <w:rsid w:val="008F611C"/>
    <w:rsid w:val="00917D76"/>
    <w:rsid w:val="00943ABB"/>
    <w:rsid w:val="00953DAB"/>
    <w:rsid w:val="009A7CD4"/>
    <w:rsid w:val="009B2FAE"/>
    <w:rsid w:val="00A1443D"/>
    <w:rsid w:val="00A16D4C"/>
    <w:rsid w:val="00B545B7"/>
    <w:rsid w:val="00B61CE9"/>
    <w:rsid w:val="00B6617F"/>
    <w:rsid w:val="00BA1D82"/>
    <w:rsid w:val="00BC1451"/>
    <w:rsid w:val="00BE61DC"/>
    <w:rsid w:val="00BF4757"/>
    <w:rsid w:val="00BF4C01"/>
    <w:rsid w:val="00C03ED8"/>
    <w:rsid w:val="00C11553"/>
    <w:rsid w:val="00C2224A"/>
    <w:rsid w:val="00C54581"/>
    <w:rsid w:val="00CA719A"/>
    <w:rsid w:val="00D22281"/>
    <w:rsid w:val="00D7646E"/>
    <w:rsid w:val="00D94BBD"/>
    <w:rsid w:val="00DC117E"/>
    <w:rsid w:val="00DC7C4B"/>
    <w:rsid w:val="00E048DC"/>
    <w:rsid w:val="00E75B8A"/>
    <w:rsid w:val="00EB47B2"/>
    <w:rsid w:val="00ED15C7"/>
    <w:rsid w:val="00EF5C7D"/>
    <w:rsid w:val="00EF614E"/>
    <w:rsid w:val="00F52F40"/>
    <w:rsid w:val="00F9510D"/>
    <w:rsid w:val="00F96F94"/>
    <w:rsid w:val="00F977A5"/>
    <w:rsid w:val="00FA1AB2"/>
    <w:rsid w:val="00FE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CF51-AB5B-4CCB-B98F-0F384B08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011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11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0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FAE"/>
    <w:rPr>
      <w:b/>
      <w:bCs/>
    </w:rPr>
  </w:style>
  <w:style w:type="character" w:styleId="a5">
    <w:name w:val="Hyperlink"/>
    <w:basedOn w:val="a0"/>
    <w:uiPriority w:val="99"/>
    <w:semiHidden/>
    <w:unhideWhenUsed/>
    <w:rsid w:val="0044237C"/>
    <w:rPr>
      <w:color w:val="0000FF"/>
      <w:u w:val="single"/>
    </w:rPr>
  </w:style>
  <w:style w:type="character" w:styleId="a6">
    <w:name w:val="Emphasis"/>
    <w:basedOn w:val="a0"/>
    <w:uiPriority w:val="20"/>
    <w:qFormat/>
    <w:rsid w:val="00C54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10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4800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336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64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861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9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12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778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676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694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38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675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4074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751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56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53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2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52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7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20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18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25268.66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006230040" TargetMode="External"/><Relationship Id="rId5" Type="http://schemas.openxmlformats.org/officeDocument/2006/relationships/hyperlink" Target="garantf1://12025268.66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462</Words>
  <Characters>2640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82</cp:revision>
  <dcterms:created xsi:type="dcterms:W3CDTF">2021-08-19T06:32:00Z</dcterms:created>
  <dcterms:modified xsi:type="dcterms:W3CDTF">2021-08-19T08:17:00Z</dcterms:modified>
</cp:coreProperties>
</file>