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6" w:rsidRDefault="00073726" w:rsidP="00073726">
      <w:pPr>
        <w:pStyle w:val="3"/>
        <w:shd w:val="clear" w:color="auto" w:fill="F3F5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 9 марта 2016 года начинается прием заявлений о заключении договора пользования водными биологическими ресурсами, общий допустимый улов которых не устанавливается на Братском и Усть-Илимском водохранилищах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осуществления промышленного рыболовства на Братском и Усть-Илимском водохранилищах министерство сельского хозяйства Иркутской области извещает о начале приема заявлений о заключении договора пользования водными биологическими ресурсами, общий допустимый улов которых не устанавливается (далее - договоры).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связи с проведением конкурсных мероприятий на право предоставления в пользование рыбопромысловых участков заключение договоров будет осуществляться на срок до 1 июля 2016 года.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Начало приема заявлений – 9 марта 2016 года. Заявления подаются по адресу: 664011, г. Иркутск, ул. Горького, 31,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410.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hyperlink r:id="rId5" w:history="1">
        <w:r>
          <w:rPr>
            <w:rStyle w:val="a4"/>
            <w:rFonts w:ascii="Arial" w:hAnsi="Arial" w:cs="Arial"/>
            <w:b/>
            <w:bCs/>
            <w:color w:val="002971"/>
            <w:sz w:val="23"/>
            <w:szCs w:val="23"/>
          </w:rPr>
          <w:t>Форма заявления</w:t>
        </w:r>
      </w:hyperlink>
      <w:r>
        <w:rPr>
          <w:rFonts w:ascii="Arial" w:hAnsi="Arial" w:cs="Arial"/>
          <w:color w:val="000000"/>
          <w:sz w:val="23"/>
          <w:szCs w:val="23"/>
        </w:rPr>
        <w:t> о заключении договора пользования водными биологическими ресурсами, общий допустимый улов которых не устанавливается.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hyperlink r:id="rId6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Перечень документов</w:t>
        </w:r>
      </w:hyperlink>
      <w:r>
        <w:rPr>
          <w:rFonts w:ascii="Arial" w:hAnsi="Arial" w:cs="Arial"/>
          <w:color w:val="000000"/>
          <w:sz w:val="23"/>
          <w:szCs w:val="23"/>
        </w:rPr>
        <w:t>, необходимых для заключения договора пользования водными биологическими ресурсами, общий допустимый улов которых не устанавливается</w:t>
      </w:r>
    </w:p>
    <w:p w:rsidR="00073726" w:rsidRDefault="00073726" w:rsidP="00073726">
      <w:pPr>
        <w:pStyle w:val="a3"/>
        <w:shd w:val="clear" w:color="auto" w:fill="F3F5FC"/>
        <w:spacing w:before="0" w:beforeAutospacing="0" w:after="0" w:afterAutospacing="0" w:line="338" w:lineRule="atLeast"/>
        <w:ind w:left="105" w:right="105" w:firstLine="3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 дополнительной информацией обращаться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 тел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: (3952) 286-707, 286-708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Лобыцин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Иван Иванович, Кухарь Надежда Владимировна).</w:t>
      </w:r>
    </w:p>
    <w:p w:rsidR="00407D09" w:rsidRPr="00073726" w:rsidRDefault="00407D09" w:rsidP="00073726">
      <w:bookmarkStart w:id="0" w:name="_GoBack"/>
      <w:bookmarkEnd w:id="0"/>
    </w:p>
    <w:sectPr w:rsidR="00407D09" w:rsidRPr="0007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agroline/%D0%92%D0%B0%D0%BA%D0%B0%D0%BD%D1%81%D0%B8%D0%B8/Perechen%20dokumentov.pdf" TargetMode="External"/><Relationship Id="rId5" Type="http://schemas.openxmlformats.org/officeDocument/2006/relationships/hyperlink" Target="http://irkobl.ru/sites/agroline/%D0%92%D0%B0%D0%BA%D0%B0%D0%BD%D1%81%D0%B8%D0%B8/Forma%20zayvleniy%20prompybolovstv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2021-07-29T03:34:00Z</dcterms:created>
  <dcterms:modified xsi:type="dcterms:W3CDTF">2021-07-30T03:59:00Z</dcterms:modified>
</cp:coreProperties>
</file>