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46" w:rsidRDefault="00EC0846" w:rsidP="00EC0846">
      <w:pPr>
        <w:rPr>
          <w:b/>
          <w:bCs/>
        </w:rPr>
      </w:pPr>
      <w:bookmarkStart w:id="0" w:name="_GoBack"/>
      <w:bookmarkEnd w:id="0"/>
      <w:r w:rsidRPr="00EC0846">
        <w:rPr>
          <w:b/>
          <w:bCs/>
        </w:rPr>
        <w:t>Положение об особенностях расследования микротравм</w:t>
      </w:r>
    </w:p>
    <w:p w:rsidR="00EC0846" w:rsidRPr="00EC0846" w:rsidRDefault="00EC0846" w:rsidP="00EC0846">
      <w:pPr>
        <w:rPr>
          <w:b/>
          <w:bCs/>
        </w:rPr>
      </w:pPr>
      <w:r w:rsidRPr="00EC0846">
        <w:rPr>
          <w:b/>
          <w:bCs/>
        </w:rPr>
        <w:br/>
        <w:t>1. Термины и сокращения</w:t>
      </w:r>
    </w:p>
    <w:p w:rsidR="00EC0846" w:rsidRPr="00EC0846" w:rsidRDefault="00EC0846" w:rsidP="00EC0846">
      <w:r w:rsidRPr="00EC0846">
        <w:t>1.1. В Положении об особенностях расследования микротравм, полученных работниками в процессе производственной деятельности (далее – Положение), реализованы требования статей раздела X Трудового кодекса (далее – ТК РФ).</w:t>
      </w:r>
    </w:p>
    <w:p w:rsidR="00EC0846" w:rsidRPr="00EC0846" w:rsidRDefault="00EC0846" w:rsidP="00EC0846">
      <w:r w:rsidRPr="00EC0846">
        <w:t>1.2. Термины:</w:t>
      </w:r>
    </w:p>
    <w:p w:rsidR="00EC0846" w:rsidRPr="00EC0846" w:rsidRDefault="00EC0846" w:rsidP="00EC0846">
      <w:pPr>
        <w:numPr>
          <w:ilvl w:val="0"/>
          <w:numId w:val="1"/>
        </w:numPr>
      </w:pPr>
      <w:r w:rsidRPr="00EC0846">
        <w:t>аварийная ситуация – ситуация, характеризующаяся вероятностью возникновения аварии с возможностью дальнейшего ее развития;</w:t>
      </w:r>
    </w:p>
    <w:p w:rsidR="00EC0846" w:rsidRPr="00EC0846" w:rsidRDefault="00EC0846" w:rsidP="00EC0846">
      <w:pPr>
        <w:numPr>
          <w:ilvl w:val="0"/>
          <w:numId w:val="1"/>
        </w:numPr>
      </w:pPr>
      <w:r w:rsidRPr="00EC0846">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EC0846" w:rsidRPr="00EC0846" w:rsidRDefault="00EC0846" w:rsidP="00EC0846">
      <w:pPr>
        <w:numPr>
          <w:ilvl w:val="0"/>
          <w:numId w:val="1"/>
        </w:numPr>
      </w:pPr>
      <w:r w:rsidRPr="00EC0846">
        <w:t>вредный производственный фактор – производственный фактор, воздействие которого на работника может привести к его заболеванию;</w:t>
      </w:r>
    </w:p>
    <w:p w:rsidR="00EC0846" w:rsidRPr="00EC0846" w:rsidRDefault="00EC0846" w:rsidP="00EC0846">
      <w:pPr>
        <w:numPr>
          <w:ilvl w:val="0"/>
          <w:numId w:val="1"/>
        </w:numPr>
      </w:pPr>
      <w:r w:rsidRPr="00EC0846">
        <w:t>микротравма –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w:t>
      </w:r>
    </w:p>
    <w:p w:rsidR="00EC0846" w:rsidRPr="00EC0846" w:rsidRDefault="00EC0846" w:rsidP="00EC0846">
      <w:pPr>
        <w:numPr>
          <w:ilvl w:val="0"/>
          <w:numId w:val="1"/>
        </w:numPr>
      </w:pPr>
      <w:r w:rsidRPr="00EC0846">
        <w:t>опасность – фактор среды и трудового процесса, который может быть причиной травмы, острого заболевания или внезапного резкого ухудшения здоровья;</w:t>
      </w:r>
    </w:p>
    <w:p w:rsidR="00EC0846" w:rsidRPr="00EC0846" w:rsidRDefault="00EC0846" w:rsidP="00EC0846">
      <w:pPr>
        <w:numPr>
          <w:ilvl w:val="0"/>
          <w:numId w:val="1"/>
        </w:numPr>
      </w:pPr>
      <w:r w:rsidRPr="00EC0846">
        <w:t>опасный производственный фактор – производственный фактор, воздействие которого на работника может привести к его травме;</w:t>
      </w:r>
    </w:p>
    <w:p w:rsidR="00EC0846" w:rsidRPr="00EC0846" w:rsidRDefault="00EC0846" w:rsidP="00EC0846">
      <w:pPr>
        <w:numPr>
          <w:ilvl w:val="0"/>
          <w:numId w:val="1"/>
        </w:numPr>
      </w:pPr>
      <w:r w:rsidRPr="00EC0846">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EC0846" w:rsidRPr="00EC0846" w:rsidRDefault="00EC0846" w:rsidP="00EC0846">
      <w:pPr>
        <w:numPr>
          <w:ilvl w:val="0"/>
          <w:numId w:val="1"/>
        </w:numPr>
      </w:pPr>
      <w:r w:rsidRPr="00EC0846">
        <w:t>производственное подразделение – цех, участок, отдел, лаборатория, склад и другие подразделения;</w:t>
      </w:r>
    </w:p>
    <w:p w:rsidR="00EC0846" w:rsidRPr="00EC0846" w:rsidRDefault="00EC0846" w:rsidP="00EC0846">
      <w:pPr>
        <w:numPr>
          <w:ilvl w:val="0"/>
          <w:numId w:val="1"/>
        </w:numPr>
      </w:pPr>
      <w:r w:rsidRPr="00EC0846">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rsidR="00EC0846" w:rsidRPr="00EC0846" w:rsidRDefault="00EC0846" w:rsidP="00EC0846">
      <w:pPr>
        <w:numPr>
          <w:ilvl w:val="0"/>
          <w:numId w:val="1"/>
        </w:numPr>
      </w:pPr>
      <w:r w:rsidRPr="00EC0846">
        <w:t>работодатель – руководитель, наделенный правом заключать трудовые договоры с работниками;</w:t>
      </w:r>
    </w:p>
    <w:p w:rsidR="00EC0846" w:rsidRPr="00EC0846" w:rsidRDefault="00EC0846" w:rsidP="00EC0846">
      <w:pPr>
        <w:numPr>
          <w:ilvl w:val="0"/>
          <w:numId w:val="1"/>
        </w:numPr>
      </w:pPr>
      <w:r w:rsidRPr="00EC0846">
        <w:t>работник – физическое лицо, вступившее в трудовые отношения с работодателем;</w:t>
      </w:r>
    </w:p>
    <w:p w:rsidR="00EC0846" w:rsidRPr="00EC0846" w:rsidRDefault="00EC0846" w:rsidP="00EC0846">
      <w:pPr>
        <w:numPr>
          <w:ilvl w:val="0"/>
          <w:numId w:val="1"/>
        </w:numPr>
      </w:pPr>
      <w:r w:rsidRPr="00EC0846">
        <w:lastRenderedPageBreak/>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EC0846" w:rsidRPr="00EC0846" w:rsidRDefault="00EC0846" w:rsidP="00EC0846">
      <w:pPr>
        <w:numPr>
          <w:ilvl w:val="0"/>
          <w:numId w:val="1"/>
        </w:numPr>
      </w:pPr>
      <w:r w:rsidRPr="00EC0846">
        <w:t>руководитель структурного подразделения – руководитель подразделения (начальник цеха, участка, отдела, заведующий отделением, сектором и др.);</w:t>
      </w:r>
    </w:p>
    <w:p w:rsidR="00EC0846" w:rsidRPr="00EC0846" w:rsidRDefault="00EC0846" w:rsidP="00EC0846">
      <w:pPr>
        <w:numPr>
          <w:ilvl w:val="0"/>
          <w:numId w:val="1"/>
        </w:numPr>
      </w:pPr>
      <w:r w:rsidRPr="00EC0846">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EC0846" w:rsidRPr="00EC0846" w:rsidRDefault="00EC0846" w:rsidP="00EC0846">
      <w:pPr>
        <w:numPr>
          <w:ilvl w:val="0"/>
          <w:numId w:val="1"/>
        </w:numPr>
      </w:pPr>
      <w:r w:rsidRPr="00EC0846">
        <w:t>управление профессиональными рисками – комплекс взаимосвязанных мероприятий, включающих в себя меры по выявлению, оценке и снижению уровней профессиональных рисков.</w:t>
      </w:r>
    </w:p>
    <w:p w:rsidR="00EC0846" w:rsidRPr="00EC0846" w:rsidRDefault="00EC0846" w:rsidP="00EC0846">
      <w:pPr>
        <w:rPr>
          <w:b/>
          <w:bCs/>
        </w:rPr>
      </w:pPr>
      <w:r w:rsidRPr="00EC0846">
        <w:rPr>
          <w:b/>
          <w:bCs/>
        </w:rPr>
        <w:t>2. Общие сведения о возникновении опасности и аварийных ситуаций на производстве</w:t>
      </w:r>
    </w:p>
    <w:p w:rsidR="00EC0846" w:rsidRPr="00EC0846" w:rsidRDefault="00EC0846" w:rsidP="00EC0846">
      <w:r w:rsidRPr="00EC0846">
        <w:t>2.1.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Положение разъясняет действия работников в случаях возникновения микротравм, порядка их расследования, учета и анализа.</w:t>
      </w:r>
    </w:p>
    <w:p w:rsidR="00EC0846" w:rsidRPr="00EC0846" w:rsidRDefault="00EC0846" w:rsidP="00EC0846">
      <w:r w:rsidRPr="00EC0846">
        <w:t>2.2.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 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p>
    <w:p w:rsidR="00EC0846" w:rsidRPr="00EC0846" w:rsidRDefault="00EC0846" w:rsidP="00EC0846">
      <w:r w:rsidRPr="00EC0846">
        <w:t>2.3.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p>
    <w:p w:rsidR="00EC0846" w:rsidRPr="00EC0846" w:rsidRDefault="00EC0846" w:rsidP="00EC0846">
      <w:r w:rsidRPr="00EC0846">
        <w:t>2.4. Основываясь на мировой практике, согласно которой на 10 происшедших микротравм допускается один несчастный случай с временной утратой трудоспособности (на 100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 ситуациям.</w:t>
      </w:r>
    </w:p>
    <w:p w:rsidR="00EC0846" w:rsidRPr="00EC0846" w:rsidRDefault="00EC0846" w:rsidP="00EC0846">
      <w:r w:rsidRPr="00EC0846">
        <w:lastRenderedPageBreak/>
        <w:t>2.5.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EC0846" w:rsidRPr="00EC0846" w:rsidRDefault="00EC0846" w:rsidP="00EC0846">
      <w:r w:rsidRPr="00EC0846">
        <w:t>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w:t>
      </w:r>
    </w:p>
    <w:p w:rsidR="00EC0846" w:rsidRPr="00EC0846" w:rsidRDefault="00EC0846" w:rsidP="00EC0846">
      <w:r w:rsidRPr="00EC0846">
        <w:t>2.6.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p>
    <w:p w:rsidR="00EC0846" w:rsidRPr="00EC0846" w:rsidRDefault="00EC0846" w:rsidP="00EC0846">
      <w:pPr>
        <w:rPr>
          <w:b/>
          <w:bCs/>
        </w:rPr>
      </w:pPr>
      <w:r w:rsidRPr="00EC0846">
        <w:rPr>
          <w:b/>
          <w:bCs/>
        </w:rPr>
        <w:t>3. Цели и задачи расследования микротравм</w:t>
      </w:r>
    </w:p>
    <w:p w:rsidR="00EC0846" w:rsidRPr="00EC0846" w:rsidRDefault="00EC0846" w:rsidP="00EC0846">
      <w:r w:rsidRPr="00EC0846">
        <w:t>3.1. 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p>
    <w:p w:rsidR="00EC0846" w:rsidRPr="00EC0846" w:rsidRDefault="00EC0846" w:rsidP="00EC0846">
      <w:r w:rsidRPr="00EC0846">
        <w:t>3.2.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EC0846" w:rsidRPr="00EC0846" w:rsidRDefault="00EC0846" w:rsidP="00EC0846">
      <w:r w:rsidRPr="00EC0846">
        <w:t>3.3. Целью настоящего Положения является вовлечение руководителей, профсоюзных организаций и непосредственно работников в управление охраной труда, предупреждение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p>
    <w:p w:rsidR="00EC0846" w:rsidRPr="00EC0846" w:rsidRDefault="00EC0846" w:rsidP="00EC0846">
      <w:r w:rsidRPr="00EC0846">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rsidR="00EC0846" w:rsidRPr="00EC0846" w:rsidRDefault="00EC0846" w:rsidP="00EC0846">
      <w:r w:rsidRPr="00EC0846">
        <w:t>3.4. 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w:t>
      </w:r>
    </w:p>
    <w:p w:rsidR="00EC0846" w:rsidRPr="00EC0846" w:rsidRDefault="00EC0846" w:rsidP="00EC0846">
      <w:pPr>
        <w:rPr>
          <w:b/>
          <w:bCs/>
        </w:rPr>
      </w:pPr>
      <w:r w:rsidRPr="00EC0846">
        <w:rPr>
          <w:b/>
          <w:bCs/>
        </w:rPr>
        <w:lastRenderedPageBreak/>
        <w:t>4. Обязанности сторон в случае микротравмы</w:t>
      </w:r>
    </w:p>
    <w:p w:rsidR="00EC0846" w:rsidRPr="00EC0846" w:rsidRDefault="00EC0846" w:rsidP="00EC0846">
      <w:r w:rsidRPr="00EC0846">
        <w:t>4.1. Работодатель в соответствии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помощи.</w:t>
      </w:r>
    </w:p>
    <w:p w:rsidR="00EC0846" w:rsidRPr="00EC0846" w:rsidRDefault="00EC0846" w:rsidP="00EC0846">
      <w:r w:rsidRPr="00EC0846">
        <w:t>4.2. 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p>
    <w:p w:rsidR="00EC0846" w:rsidRPr="00EC0846" w:rsidRDefault="00EC0846" w:rsidP="00EC0846">
      <w:r w:rsidRPr="00EC0846">
        <w:t>4.3. Работодатель в целях выполнения требований статьи 212 ТК РФ должен:</w:t>
      </w:r>
    </w:p>
    <w:p w:rsidR="00EC0846" w:rsidRPr="00EC0846" w:rsidRDefault="00EC0846" w:rsidP="00EC0846">
      <w:pPr>
        <w:numPr>
          <w:ilvl w:val="0"/>
          <w:numId w:val="2"/>
        </w:numPr>
      </w:pPr>
      <w:r w:rsidRPr="00EC0846">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w:t>
      </w:r>
    </w:p>
    <w:p w:rsidR="00EC0846" w:rsidRPr="00EC0846" w:rsidRDefault="00EC0846" w:rsidP="00EC0846">
      <w:pPr>
        <w:numPr>
          <w:ilvl w:val="0"/>
          <w:numId w:val="2"/>
        </w:numPr>
      </w:pPr>
      <w:r w:rsidRPr="00EC0846">
        <w:t>регистрировать происшедшие микротравмы в журнале регистрации и учета микротравм (приложение № 2);</w:t>
      </w:r>
    </w:p>
    <w:p w:rsidR="00EC0846" w:rsidRPr="00EC0846" w:rsidRDefault="00EC0846" w:rsidP="00EC0846">
      <w:pPr>
        <w:numPr>
          <w:ilvl w:val="0"/>
          <w:numId w:val="2"/>
        </w:numPr>
      </w:pPr>
      <w:r w:rsidRPr="00EC0846">
        <w:t>обеспечить в производственных подразделениях наличие бланков справки о расследовании микротравмы (приложение № 1) для своевременного оформления результатов расследования;</w:t>
      </w:r>
    </w:p>
    <w:p w:rsidR="00EC0846" w:rsidRPr="00EC0846" w:rsidRDefault="00EC0846" w:rsidP="00EC0846">
      <w:pPr>
        <w:numPr>
          <w:ilvl w:val="0"/>
          <w:numId w:val="2"/>
        </w:numPr>
      </w:pPr>
      <w:r w:rsidRPr="00EC0846">
        <w:t>давать оценку своевременности, качеству расследования, оформления и учета микротравм на производстве (при их наличии).</w:t>
      </w:r>
    </w:p>
    <w:p w:rsidR="00EC0846" w:rsidRPr="00EC0846" w:rsidRDefault="00EC0846" w:rsidP="00EC0846">
      <w:pPr>
        <w:rPr>
          <w:b/>
          <w:bCs/>
        </w:rPr>
      </w:pPr>
      <w:r w:rsidRPr="00EC0846">
        <w:rPr>
          <w:b/>
          <w:bCs/>
        </w:rPr>
        <w:t>5. Первоочередные действия на месте происшествия</w:t>
      </w:r>
    </w:p>
    <w:p w:rsidR="00EC0846" w:rsidRPr="00EC0846" w:rsidRDefault="00EC0846" w:rsidP="00EC0846">
      <w:r w:rsidRPr="00EC0846">
        <w:t>Руководитель структурного подразделения при любом повреждении (ухудшении) здоровья работника незамедлительно на месте происшествия:</w:t>
      </w:r>
    </w:p>
    <w:p w:rsidR="00EC0846" w:rsidRPr="00EC0846" w:rsidRDefault="00EC0846" w:rsidP="00EC0846">
      <w:pPr>
        <w:numPr>
          <w:ilvl w:val="0"/>
          <w:numId w:val="3"/>
        </w:numPr>
      </w:pPr>
      <w:r w:rsidRPr="00EC0846">
        <w:t>оказывает первую помощь пострадавшему или доставляет его (при необходимости) в любое медицинское учреждение (медпункт), используя транспорт организации, где ему должна быть оказана квалифицированная помощь;</w:t>
      </w:r>
    </w:p>
    <w:p w:rsidR="00EC0846" w:rsidRPr="00EC0846" w:rsidRDefault="00EC0846" w:rsidP="00EC0846">
      <w:pPr>
        <w:numPr>
          <w:ilvl w:val="0"/>
          <w:numId w:val="3"/>
        </w:numPr>
      </w:pPr>
      <w:r w:rsidRPr="00EC0846">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EC0846" w:rsidRPr="00EC0846" w:rsidRDefault="00EC0846" w:rsidP="00EC0846">
      <w:pPr>
        <w:numPr>
          <w:ilvl w:val="0"/>
          <w:numId w:val="3"/>
        </w:numPr>
      </w:pPr>
      <w:r w:rsidRPr="00EC0846">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EC0846" w:rsidRPr="00EC0846" w:rsidRDefault="00EC0846" w:rsidP="00EC0846">
      <w:pPr>
        <w:numPr>
          <w:ilvl w:val="0"/>
          <w:numId w:val="3"/>
        </w:numPr>
      </w:pPr>
      <w:r w:rsidRPr="00EC0846">
        <w:t>обеспечивает фиксацию места происшествия путем фотографирования, оформления схем;</w:t>
      </w:r>
    </w:p>
    <w:p w:rsidR="00EC0846" w:rsidRPr="00EC0846" w:rsidRDefault="00EC0846" w:rsidP="00EC0846">
      <w:pPr>
        <w:numPr>
          <w:ilvl w:val="0"/>
          <w:numId w:val="3"/>
        </w:numPr>
      </w:pPr>
      <w:r w:rsidRPr="00EC0846">
        <w:lastRenderedPageBreak/>
        <w:t>информирует работодателя о происшедшем событии, известных обстоятельствах, характере повреждения здоровья работника и принятых мерах по оказанию ему первой помощи (либо отказе работника от оказания ему квалифицированной медицинской помощи).</w:t>
      </w:r>
    </w:p>
    <w:p w:rsidR="00EC0846" w:rsidRPr="00EC0846" w:rsidRDefault="00EC0846" w:rsidP="00EC0846">
      <w:pPr>
        <w:rPr>
          <w:b/>
          <w:bCs/>
        </w:rPr>
      </w:pPr>
      <w:r w:rsidRPr="00EC0846">
        <w:rPr>
          <w:b/>
          <w:bCs/>
        </w:rPr>
        <w:t>6. Порядок организации расследования микротравм</w:t>
      </w:r>
    </w:p>
    <w:p w:rsidR="00EC0846" w:rsidRPr="00EC0846" w:rsidRDefault="00EC0846" w:rsidP="00EC0846">
      <w:r w:rsidRPr="00EC0846">
        <w:t>6.1. Руководитель структурного подразделения после получения информации от пострадавшего, медицинского работника, членов бригады и др. о происшедшей микротравме в течение суток проводит расследование с определением круга лиц, участвующих в нем.</w:t>
      </w:r>
    </w:p>
    <w:p w:rsidR="00EC0846" w:rsidRPr="00EC0846" w:rsidRDefault="00EC0846" w:rsidP="00EC0846">
      <w:r w:rsidRPr="00EC0846">
        <w:t>В расследовании микротравм принимают участие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EC0846" w:rsidRPr="00EC0846" w:rsidRDefault="00EC0846" w:rsidP="00EC0846">
      <w:r w:rsidRPr="00EC0846">
        <w:t>6.2.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EC0846" w:rsidRPr="00EC0846" w:rsidRDefault="00EC0846" w:rsidP="00EC0846">
      <w:r w:rsidRPr="00EC0846">
        <w:t>6.3. Руководитель структурного подразделения по результатам расследования в течение суток оформляет справку о рассмотрении обстоятельств и причин, приведших к возникновению микроповреждения (микротравмы) работника в одном экземпляре (приложение № 1) (справка подписывается всеми участниками расследования и пострадавшим) и направляет специалисту по охране труда.</w:t>
      </w:r>
    </w:p>
    <w:p w:rsidR="00EC0846" w:rsidRPr="00EC0846" w:rsidRDefault="00EC0846" w:rsidP="00EC0846">
      <w:r w:rsidRPr="00EC0846">
        <w:t>При этом в справке расследования указывают:</w:t>
      </w:r>
    </w:p>
    <w:p w:rsidR="00EC0846" w:rsidRPr="00EC0846" w:rsidRDefault="00EC0846" w:rsidP="00EC0846">
      <w:pPr>
        <w:numPr>
          <w:ilvl w:val="0"/>
          <w:numId w:val="4"/>
        </w:numPr>
      </w:pPr>
      <w:r w:rsidRPr="00EC0846">
        <w:t>сведения о работнике, получившем микротравму;</w:t>
      </w:r>
    </w:p>
    <w:p w:rsidR="00EC0846" w:rsidRPr="00EC0846" w:rsidRDefault="00EC0846" w:rsidP="00EC0846">
      <w:pPr>
        <w:numPr>
          <w:ilvl w:val="0"/>
          <w:numId w:val="4"/>
        </w:numPr>
      </w:pPr>
      <w:r w:rsidRPr="00EC0846">
        <w:t>время происшествия (время обращения работника за оказанием медицинской помощи или факт отказа работника от медицинской помощи);</w:t>
      </w:r>
    </w:p>
    <w:p w:rsidR="00EC0846" w:rsidRPr="00EC0846" w:rsidRDefault="00EC0846" w:rsidP="00EC0846">
      <w:pPr>
        <w:numPr>
          <w:ilvl w:val="0"/>
          <w:numId w:val="4"/>
        </w:numPr>
      </w:pPr>
      <w:r w:rsidRPr="00EC0846">
        <w:t>краткие обстоятельства повреждения здоровья;</w:t>
      </w:r>
    </w:p>
    <w:p w:rsidR="00EC0846" w:rsidRPr="00EC0846" w:rsidRDefault="00EC0846" w:rsidP="00EC0846">
      <w:pPr>
        <w:numPr>
          <w:ilvl w:val="0"/>
          <w:numId w:val="4"/>
        </w:numPr>
      </w:pPr>
      <w:r w:rsidRPr="00EC0846">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EC0846" w:rsidRPr="00EC0846" w:rsidRDefault="00EC0846" w:rsidP="00EC0846">
      <w:pPr>
        <w:numPr>
          <w:ilvl w:val="0"/>
          <w:numId w:val="4"/>
        </w:numPr>
      </w:pPr>
      <w:r w:rsidRPr="00EC0846">
        <w:t>перечень мероприятий по устранению причин происшедшего.</w:t>
      </w:r>
    </w:p>
    <w:p w:rsidR="00EC0846" w:rsidRPr="00EC0846" w:rsidRDefault="00EC0846" w:rsidP="00EC0846">
      <w:r w:rsidRPr="00EC0846">
        <w:t>6.4.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и Минобразования от 13.01.2003 № 1/29).</w:t>
      </w:r>
    </w:p>
    <w:p w:rsidR="00EC0846" w:rsidRPr="00EC0846" w:rsidRDefault="00EC0846" w:rsidP="00EC0846">
      <w:pPr>
        <w:rPr>
          <w:b/>
          <w:bCs/>
        </w:rPr>
      </w:pPr>
      <w:r w:rsidRPr="00EC0846">
        <w:rPr>
          <w:b/>
          <w:bCs/>
        </w:rPr>
        <w:lastRenderedPageBreak/>
        <w:t>7. Учет и оценка микротравм с выработкой мер, направленных на обеспечение безопасных условий труда</w:t>
      </w:r>
    </w:p>
    <w:p w:rsidR="00EC0846" w:rsidRPr="00EC0846" w:rsidRDefault="00EC0846" w:rsidP="00EC0846">
      <w:r w:rsidRPr="00EC0846">
        <w:t>7.1. Руководители структурных подразделений производят учет произошедших микротравм с регистрацией их в журнале учета микротравм (приложение № 2).</w:t>
      </w:r>
    </w:p>
    <w:p w:rsidR="00EC0846" w:rsidRPr="00EC0846" w:rsidRDefault="00EC0846" w:rsidP="00EC0846">
      <w:r w:rsidRPr="00EC0846">
        <w:t>7.2. Специалист по охране труда:</w:t>
      </w:r>
    </w:p>
    <w:p w:rsidR="00EC0846" w:rsidRPr="00EC0846" w:rsidRDefault="00EC0846" w:rsidP="00EC0846">
      <w:pPr>
        <w:numPr>
          <w:ilvl w:val="0"/>
          <w:numId w:val="5"/>
        </w:numPr>
      </w:pPr>
      <w:r w:rsidRPr="00EC0846">
        <w:t>обеспечивает в организации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EC0846" w:rsidRPr="00EC0846" w:rsidRDefault="00EC0846" w:rsidP="00EC0846">
      <w:pPr>
        <w:numPr>
          <w:ilvl w:val="0"/>
          <w:numId w:val="5"/>
        </w:numPr>
      </w:pPr>
      <w:r w:rsidRPr="00EC0846">
        <w:t>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ситуация на опасном производственном объекте; возгорание или пожар на рабочем месте; воздействие электрического тока; возникновение микротравм на одном участке по одним и тем же причинам или полученных одновременно двумя и более работниками);</w:t>
      </w:r>
    </w:p>
    <w:p w:rsidR="00EC0846" w:rsidRPr="00EC0846" w:rsidRDefault="00EC0846" w:rsidP="00EC0846">
      <w:pPr>
        <w:numPr>
          <w:ilvl w:val="0"/>
          <w:numId w:val="5"/>
        </w:numPr>
      </w:pPr>
      <w:r w:rsidRPr="00EC0846">
        <w:t>информирует причастных работников об обстоятельствах и причинах происшедших микротравм, создававших реальную угрозу наступления тяжких последствий;</w:t>
      </w:r>
    </w:p>
    <w:p w:rsidR="00EC0846" w:rsidRPr="00EC0846" w:rsidRDefault="00EC0846" w:rsidP="00EC0846">
      <w:pPr>
        <w:numPr>
          <w:ilvl w:val="0"/>
          <w:numId w:val="5"/>
        </w:numPr>
      </w:pPr>
      <w:r w:rsidRPr="00EC0846">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EC0846" w:rsidRPr="00EC0846" w:rsidRDefault="00EC0846" w:rsidP="00EC0846">
      <w:pPr>
        <w:numPr>
          <w:ilvl w:val="0"/>
          <w:numId w:val="5"/>
        </w:numPr>
      </w:pPr>
      <w:r w:rsidRPr="00EC0846">
        <w:t>разъясняет руководителям структурных подразделений при проведении всех видов проверок и обучения порядок расследования и оформления микротравм.</w:t>
      </w:r>
    </w:p>
    <w:p w:rsidR="00EC0846" w:rsidRPr="00EC0846" w:rsidRDefault="00EC0846" w:rsidP="00EC0846">
      <w:r w:rsidRPr="00EC0846">
        <w:t>7.2. Руководитель организации (работодатель):</w:t>
      </w:r>
    </w:p>
    <w:p w:rsidR="00EC0846" w:rsidRPr="00EC0846" w:rsidRDefault="00EC0846" w:rsidP="00EC0846">
      <w:pPr>
        <w:numPr>
          <w:ilvl w:val="0"/>
          <w:numId w:val="6"/>
        </w:numPr>
      </w:pPr>
      <w:r w:rsidRPr="00EC0846">
        <w:t>обеспечивает контроль оформления и учета микротравм на производстве;</w:t>
      </w:r>
    </w:p>
    <w:p w:rsidR="00EC0846" w:rsidRPr="00EC0846" w:rsidRDefault="00EC0846" w:rsidP="00EC0846">
      <w:pPr>
        <w:numPr>
          <w:ilvl w:val="0"/>
          <w:numId w:val="6"/>
        </w:numPr>
      </w:pPr>
      <w:r w:rsidRPr="00EC0846">
        <w:t>обеспечивает финансирование мероприятий по улучшению условий труда (устранению причин микротравм).</w:t>
      </w:r>
    </w:p>
    <w:p w:rsidR="00EC0846" w:rsidRPr="00EC0846" w:rsidRDefault="00EC0846" w:rsidP="00EC0846">
      <w:r w:rsidRPr="00EC0846">
        <w:rPr>
          <w:b/>
          <w:bCs/>
        </w:rPr>
        <w:t>Приложение № 1</w:t>
      </w:r>
    </w:p>
    <w:p w:rsidR="00EC0846" w:rsidRPr="00EC0846" w:rsidRDefault="00EC0846" w:rsidP="00EC0846">
      <w:r w:rsidRPr="00EC0846">
        <w:rPr>
          <w:b/>
          <w:bCs/>
        </w:rPr>
        <w:t>Справка о рассмотрении обстоятельств и причин, приведших к возникновению микроповреждения (микротравмы) работника</w:t>
      </w:r>
    </w:p>
    <w:p w:rsidR="00EC0846" w:rsidRPr="00EC0846" w:rsidRDefault="00EC0846" w:rsidP="00EC0846">
      <w:r w:rsidRPr="00EC0846">
        <w:t>Происшедшей_________________________________________________________________</w:t>
      </w:r>
    </w:p>
    <w:p w:rsidR="00EC0846" w:rsidRPr="00EC0846" w:rsidRDefault="00EC0846" w:rsidP="00EC0846">
      <w:r w:rsidRPr="00EC0846">
        <w:lastRenderedPageBreak/>
        <w:t>_____________________________________________________________________________</w:t>
      </w:r>
    </w:p>
    <w:p w:rsidR="00EC0846" w:rsidRPr="00EC0846" w:rsidRDefault="00EC0846" w:rsidP="00EC0846">
      <w:r w:rsidRPr="00EC0846">
        <w:t>_____________________________________________________________________________</w:t>
      </w:r>
    </w:p>
    <w:p w:rsidR="00EC0846" w:rsidRPr="00EC0846" w:rsidRDefault="00EC0846" w:rsidP="00EC0846">
      <w:r w:rsidRPr="00EC0846">
        <w:t>(дата, должность, структурное подразделение, Ф. И. О., год рождения, стаж работы)</w:t>
      </w:r>
    </w:p>
    <w:p w:rsidR="00EC0846" w:rsidRPr="00EC0846" w:rsidRDefault="00EC0846" w:rsidP="00EC0846">
      <w:r w:rsidRPr="00EC0846">
        <w:t>Время происшествия (обращения в медпункт, отказа от обращения):</w:t>
      </w:r>
    </w:p>
    <w:p w:rsidR="00EC0846" w:rsidRPr="00EC0846" w:rsidRDefault="00EC0846" w:rsidP="00EC0846">
      <w:r w:rsidRPr="00EC0846">
        <w:t>_____________________________________________________________________________</w:t>
      </w:r>
    </w:p>
    <w:p w:rsidR="00EC0846" w:rsidRPr="00EC0846" w:rsidRDefault="00EC0846" w:rsidP="00EC0846">
      <w:r w:rsidRPr="00EC0846">
        <w:t>Установленное повреждение здоровья:</w:t>
      </w:r>
    </w:p>
    <w:p w:rsidR="00EC0846" w:rsidRPr="00EC0846" w:rsidRDefault="00EC0846" w:rsidP="00EC0846">
      <w:r w:rsidRPr="00EC0846">
        <w:t>_____________________________________________________________________________</w:t>
      </w:r>
    </w:p>
    <w:p w:rsidR="00EC0846" w:rsidRPr="00EC0846" w:rsidRDefault="00EC0846" w:rsidP="00EC0846">
      <w:r w:rsidRPr="00EC0846">
        <w:t>(наименование медучреждения, где оказывалась медицинская помощь, со слов работника)</w:t>
      </w:r>
    </w:p>
    <w:p w:rsidR="00EC0846" w:rsidRPr="00EC0846" w:rsidRDefault="00EC0846" w:rsidP="00EC0846">
      <w:r w:rsidRPr="00EC0846">
        <w:t xml:space="preserve">Освобождение от </w:t>
      </w:r>
      <w:proofErr w:type="gramStart"/>
      <w:r w:rsidRPr="00EC0846">
        <w:t>работы:_</w:t>
      </w:r>
      <w:proofErr w:type="gramEnd"/>
      <w:r w:rsidRPr="00EC0846">
        <w:t>______________________________________________________</w:t>
      </w:r>
    </w:p>
    <w:p w:rsidR="00EC0846" w:rsidRPr="00EC0846" w:rsidRDefault="00EC0846" w:rsidP="00EC0846">
      <w:r w:rsidRPr="00EC0846">
        <w:t>(до конца рабочего дня или в часах)</w:t>
      </w:r>
    </w:p>
    <w:p w:rsidR="00EC0846" w:rsidRPr="00EC0846" w:rsidRDefault="00EC0846" w:rsidP="00EC0846">
      <w:r w:rsidRPr="00EC0846">
        <w:t>Обстоятельства: _______________________________________________________________</w:t>
      </w:r>
    </w:p>
    <w:p w:rsidR="00EC0846" w:rsidRPr="00EC0846" w:rsidRDefault="00EC0846" w:rsidP="00EC0846">
      <w:r w:rsidRPr="00EC0846">
        <w:t>(краткое изложение обстоятельств)</w:t>
      </w:r>
    </w:p>
    <w:p w:rsidR="00EC0846" w:rsidRPr="00EC0846" w:rsidRDefault="00EC0846" w:rsidP="00EC0846">
      <w:r w:rsidRPr="00EC0846">
        <w:t>Основная причина микротравмы:</w:t>
      </w:r>
    </w:p>
    <w:p w:rsidR="00EC0846" w:rsidRPr="00EC0846" w:rsidRDefault="00EC0846" w:rsidP="00EC0846">
      <w:r w:rsidRPr="00EC0846">
        <w:t>_____________________________________________________________________________</w:t>
      </w:r>
    </w:p>
    <w:p w:rsidR="00EC0846" w:rsidRPr="00EC0846" w:rsidRDefault="00EC0846" w:rsidP="00EC0846">
      <w:r w:rsidRPr="00EC0846">
        <w:t>(указать основную причину со ссылкой на нормативные правовые акты)</w:t>
      </w:r>
    </w:p>
    <w:p w:rsidR="00EC0846" w:rsidRPr="00EC0846" w:rsidRDefault="00EC0846" w:rsidP="00EC0846">
      <w:r w:rsidRPr="00EC0846">
        <w:t>Перечень мероприятий по устранению причин происшедшего (мероприятия по улучшению условий труда, предупреждению возможных опасностей и снижению рисков):</w:t>
      </w:r>
    </w:p>
    <w:p w:rsidR="00EC0846" w:rsidRPr="00EC0846" w:rsidRDefault="00EC0846" w:rsidP="00EC0846">
      <w:r w:rsidRPr="00EC0846">
        <w:t>_____________________________________________________________________________</w:t>
      </w:r>
    </w:p>
    <w:p w:rsidR="00EC0846" w:rsidRPr="00EC0846" w:rsidRDefault="00EC0846" w:rsidP="00EC0846">
      <w:r w:rsidRPr="00EC0846">
        <w:t xml:space="preserve">Подпись лиц, проводивших </w:t>
      </w:r>
      <w:proofErr w:type="gramStart"/>
      <w:r w:rsidRPr="00EC0846">
        <w:t>расследование:_</w:t>
      </w:r>
      <w:proofErr w:type="gramEnd"/>
      <w:r w:rsidRPr="00EC0846">
        <w:t>________________________________________</w:t>
      </w:r>
    </w:p>
    <w:p w:rsidR="00EC0846" w:rsidRPr="00EC0846" w:rsidRDefault="00EC0846" w:rsidP="00EC0846">
      <w:r w:rsidRPr="00EC0846">
        <w:t>(фамилия, инициалы, должность, дата)</w:t>
      </w:r>
    </w:p>
    <w:p w:rsidR="00EC0846" w:rsidRPr="00EC0846" w:rsidRDefault="00EC0846" w:rsidP="00EC0846">
      <w:r w:rsidRPr="00EC0846">
        <w:t>_____________________________________________________________________________</w:t>
      </w:r>
    </w:p>
    <w:p w:rsidR="00EC0846" w:rsidRPr="00EC0846" w:rsidRDefault="00EC0846" w:rsidP="00EC0846">
      <w:r w:rsidRPr="00EC0846">
        <w:lastRenderedPageBreak/>
        <w:t>Справка передана (направлена) «_____</w:t>
      </w:r>
      <w:proofErr w:type="gramStart"/>
      <w:r w:rsidRPr="00EC0846">
        <w:t>_»_</w:t>
      </w:r>
      <w:proofErr w:type="gramEnd"/>
      <w:r w:rsidRPr="00EC0846">
        <w:t>____________20_____г. специалисту по охране труда.</w:t>
      </w:r>
    </w:p>
    <w:p w:rsidR="00EC0846" w:rsidRPr="00EC0846" w:rsidRDefault="00EC0846" w:rsidP="00EC0846">
      <w:r w:rsidRPr="00EC0846">
        <w:t>Примечание: справка составляется руководителем структурного подразделения в одном экземпляре, который хранится у специалиста по охране труда в течение одного года после его оформления.</w:t>
      </w:r>
    </w:p>
    <w:p w:rsidR="00EC0846" w:rsidRPr="00EC0846" w:rsidRDefault="00EC0846" w:rsidP="00EC0846">
      <w:r w:rsidRPr="00EC0846">
        <w:rPr>
          <w:b/>
          <w:bCs/>
        </w:rPr>
        <w:t>Приложение № 2</w:t>
      </w:r>
    </w:p>
    <w:p w:rsidR="00EC0846" w:rsidRPr="00EC0846" w:rsidRDefault="00EC0846" w:rsidP="00EC0846">
      <w:r w:rsidRPr="00EC0846">
        <w:rPr>
          <w:b/>
          <w:bCs/>
        </w:rPr>
        <w:t>Журнал регистрации и учета расследованных микротравм</w:t>
      </w:r>
    </w:p>
    <w:tbl>
      <w:tblPr>
        <w:tblW w:w="5000" w:type="pct"/>
        <w:jc w:val="center"/>
        <w:tblCellMar>
          <w:left w:w="0" w:type="dxa"/>
          <w:right w:w="0" w:type="dxa"/>
        </w:tblCellMar>
        <w:tblLook w:val="04A0" w:firstRow="1" w:lastRow="0" w:firstColumn="1" w:lastColumn="0" w:noHBand="0" w:noVBand="1"/>
      </w:tblPr>
      <w:tblGrid>
        <w:gridCol w:w="519"/>
        <w:gridCol w:w="1653"/>
        <w:gridCol w:w="1872"/>
        <w:gridCol w:w="1906"/>
        <w:gridCol w:w="1706"/>
        <w:gridCol w:w="1642"/>
        <w:gridCol w:w="1791"/>
        <w:gridCol w:w="1541"/>
        <w:gridCol w:w="1924"/>
      </w:tblGrid>
      <w:tr w:rsidR="00EC0846" w:rsidRPr="00EC0846" w:rsidTr="00EC0846">
        <w:trPr>
          <w:tblHeader/>
          <w:jc w:val="center"/>
        </w:trPr>
        <w:tc>
          <w:tcPr>
            <w:tcW w:w="763" w:type="dxa"/>
            <w:tcBorders>
              <w:top w:val="single" w:sz="6" w:space="0" w:color="222222"/>
              <w:left w:val="single" w:sz="6" w:space="0" w:color="222222"/>
              <w:right w:val="single" w:sz="6" w:space="0" w:color="222222"/>
            </w:tcBorders>
            <w:shd w:val="clear" w:color="auto" w:fill="FFFFFF"/>
            <w:tcMar>
              <w:top w:w="75" w:type="dxa"/>
              <w:left w:w="75" w:type="dxa"/>
              <w:bottom w:w="75" w:type="dxa"/>
              <w:right w:w="75" w:type="dxa"/>
            </w:tcMar>
            <w:vAlign w:val="center"/>
            <w:hideMark/>
          </w:tcPr>
          <w:p w:rsidR="00EC0846" w:rsidRPr="00EC0846" w:rsidRDefault="00EC0846" w:rsidP="00EC0846">
            <w:pPr>
              <w:rPr>
                <w:b/>
                <w:bCs/>
              </w:rPr>
            </w:pPr>
            <w:r w:rsidRPr="00EC0846">
              <w:rPr>
                <w:b/>
                <w:bCs/>
              </w:rPr>
              <w:t>№</w:t>
            </w:r>
          </w:p>
          <w:p w:rsidR="00EC0846" w:rsidRPr="00EC0846" w:rsidRDefault="00EC0846" w:rsidP="00EC0846">
            <w:pPr>
              <w:rPr>
                <w:b/>
                <w:bCs/>
              </w:rPr>
            </w:pPr>
            <w:r w:rsidRPr="00EC0846">
              <w:rPr>
                <w:b/>
                <w:bCs/>
              </w:rPr>
              <w:t>п/п</w:t>
            </w:r>
          </w:p>
        </w:tc>
        <w:tc>
          <w:tcPr>
            <w:tcW w:w="2544" w:type="dxa"/>
            <w:tcBorders>
              <w:top w:val="single" w:sz="6" w:space="0" w:color="222222"/>
              <w:right w:val="single" w:sz="6" w:space="0" w:color="222222"/>
            </w:tcBorders>
            <w:shd w:val="clear" w:color="auto" w:fill="FFFFFF"/>
            <w:tcMar>
              <w:top w:w="75" w:type="dxa"/>
              <w:left w:w="75" w:type="dxa"/>
              <w:bottom w:w="75" w:type="dxa"/>
              <w:right w:w="75" w:type="dxa"/>
            </w:tcMar>
            <w:vAlign w:val="center"/>
            <w:hideMark/>
          </w:tcPr>
          <w:p w:rsidR="00EC0846" w:rsidRPr="00EC0846" w:rsidRDefault="00EC0846" w:rsidP="00EC0846">
            <w:pPr>
              <w:rPr>
                <w:b/>
                <w:bCs/>
              </w:rPr>
            </w:pPr>
            <w:r w:rsidRPr="00EC0846">
              <w:rPr>
                <w:b/>
                <w:bCs/>
              </w:rPr>
              <w:t>Дата, время микротравмы</w:t>
            </w:r>
          </w:p>
        </w:tc>
        <w:tc>
          <w:tcPr>
            <w:tcW w:w="3053" w:type="dxa"/>
            <w:tcBorders>
              <w:top w:val="single" w:sz="6" w:space="0" w:color="222222"/>
              <w:right w:val="single" w:sz="6" w:space="0" w:color="222222"/>
            </w:tcBorders>
            <w:shd w:val="clear" w:color="auto" w:fill="FFFFFF"/>
            <w:tcMar>
              <w:top w:w="75" w:type="dxa"/>
              <w:left w:w="75" w:type="dxa"/>
              <w:bottom w:w="75" w:type="dxa"/>
              <w:right w:w="75" w:type="dxa"/>
            </w:tcMar>
            <w:vAlign w:val="center"/>
            <w:hideMark/>
          </w:tcPr>
          <w:p w:rsidR="00EC0846" w:rsidRPr="00EC0846" w:rsidRDefault="00EC0846" w:rsidP="00EC0846">
            <w:pPr>
              <w:rPr>
                <w:b/>
                <w:bCs/>
              </w:rPr>
            </w:pPr>
            <w:r w:rsidRPr="00EC0846">
              <w:rPr>
                <w:b/>
                <w:bCs/>
              </w:rPr>
              <w:t>Ф. И. О. пострадавшего, год рождения/стаж работы</w:t>
            </w:r>
          </w:p>
        </w:tc>
        <w:tc>
          <w:tcPr>
            <w:tcW w:w="3053" w:type="dxa"/>
            <w:tcBorders>
              <w:top w:val="single" w:sz="6" w:space="0" w:color="222222"/>
              <w:right w:val="single" w:sz="6" w:space="0" w:color="222222"/>
            </w:tcBorders>
            <w:shd w:val="clear" w:color="auto" w:fill="FFFFFF"/>
            <w:tcMar>
              <w:top w:w="75" w:type="dxa"/>
              <w:left w:w="75" w:type="dxa"/>
              <w:bottom w:w="75" w:type="dxa"/>
              <w:right w:w="75" w:type="dxa"/>
            </w:tcMar>
            <w:vAlign w:val="center"/>
            <w:hideMark/>
          </w:tcPr>
          <w:p w:rsidR="00EC0846" w:rsidRPr="00EC0846" w:rsidRDefault="00EC0846" w:rsidP="00EC0846">
            <w:pPr>
              <w:rPr>
                <w:b/>
                <w:bCs/>
              </w:rPr>
            </w:pPr>
            <w:r w:rsidRPr="00EC0846">
              <w:rPr>
                <w:b/>
                <w:bCs/>
              </w:rPr>
              <w:t>Профессия (структурное подразделение)</w:t>
            </w:r>
          </w:p>
        </w:tc>
        <w:tc>
          <w:tcPr>
            <w:tcW w:w="3053" w:type="dxa"/>
            <w:tcBorders>
              <w:top w:val="single" w:sz="6" w:space="0" w:color="222222"/>
              <w:right w:val="single" w:sz="6" w:space="0" w:color="222222"/>
            </w:tcBorders>
            <w:shd w:val="clear" w:color="auto" w:fill="FFFFFF"/>
            <w:tcMar>
              <w:top w:w="75" w:type="dxa"/>
              <w:left w:w="75" w:type="dxa"/>
              <w:bottom w:w="75" w:type="dxa"/>
              <w:right w:w="75" w:type="dxa"/>
            </w:tcMar>
            <w:vAlign w:val="center"/>
            <w:hideMark/>
          </w:tcPr>
          <w:p w:rsidR="00EC0846" w:rsidRPr="00EC0846" w:rsidRDefault="00EC0846" w:rsidP="00EC0846">
            <w:pPr>
              <w:rPr>
                <w:b/>
                <w:bCs/>
              </w:rPr>
            </w:pPr>
            <w:r w:rsidRPr="00EC0846">
              <w:rPr>
                <w:b/>
                <w:bCs/>
              </w:rPr>
              <w:t>Характер полученных повреждений</w:t>
            </w:r>
          </w:p>
        </w:tc>
        <w:tc>
          <w:tcPr>
            <w:tcW w:w="2544" w:type="dxa"/>
            <w:tcBorders>
              <w:top w:val="single" w:sz="6" w:space="0" w:color="222222"/>
              <w:right w:val="single" w:sz="6" w:space="0" w:color="222222"/>
            </w:tcBorders>
            <w:shd w:val="clear" w:color="auto" w:fill="FFFFFF"/>
            <w:tcMar>
              <w:top w:w="75" w:type="dxa"/>
              <w:left w:w="75" w:type="dxa"/>
              <w:bottom w:w="75" w:type="dxa"/>
              <w:right w:w="75" w:type="dxa"/>
            </w:tcMar>
            <w:vAlign w:val="center"/>
            <w:hideMark/>
          </w:tcPr>
          <w:p w:rsidR="00EC0846" w:rsidRPr="00EC0846" w:rsidRDefault="00EC0846" w:rsidP="00EC0846">
            <w:pPr>
              <w:rPr>
                <w:b/>
                <w:bCs/>
              </w:rPr>
            </w:pPr>
            <w:r w:rsidRPr="00EC0846">
              <w:rPr>
                <w:b/>
                <w:bCs/>
              </w:rPr>
              <w:t>Выполняемая работа</w:t>
            </w:r>
          </w:p>
        </w:tc>
        <w:tc>
          <w:tcPr>
            <w:tcW w:w="3053" w:type="dxa"/>
            <w:tcBorders>
              <w:top w:val="single" w:sz="6" w:space="0" w:color="222222"/>
              <w:right w:val="single" w:sz="6" w:space="0" w:color="222222"/>
            </w:tcBorders>
            <w:shd w:val="clear" w:color="auto" w:fill="FFFFFF"/>
            <w:tcMar>
              <w:top w:w="75" w:type="dxa"/>
              <w:left w:w="75" w:type="dxa"/>
              <w:bottom w:w="75" w:type="dxa"/>
              <w:right w:w="75" w:type="dxa"/>
            </w:tcMar>
            <w:vAlign w:val="center"/>
            <w:hideMark/>
          </w:tcPr>
          <w:p w:rsidR="00EC0846" w:rsidRPr="00EC0846" w:rsidRDefault="00EC0846" w:rsidP="00EC0846">
            <w:pPr>
              <w:rPr>
                <w:b/>
                <w:bCs/>
              </w:rPr>
            </w:pPr>
            <w:r w:rsidRPr="00EC0846">
              <w:rPr>
                <w:b/>
                <w:bCs/>
              </w:rPr>
              <w:t>Установленная основная причина</w:t>
            </w:r>
          </w:p>
        </w:tc>
        <w:tc>
          <w:tcPr>
            <w:tcW w:w="3053" w:type="dxa"/>
            <w:tcBorders>
              <w:top w:val="single" w:sz="6" w:space="0" w:color="222222"/>
              <w:right w:val="single" w:sz="6" w:space="0" w:color="222222"/>
            </w:tcBorders>
            <w:shd w:val="clear" w:color="auto" w:fill="FFFFFF"/>
            <w:tcMar>
              <w:top w:w="75" w:type="dxa"/>
              <w:left w:w="75" w:type="dxa"/>
              <w:bottom w:w="75" w:type="dxa"/>
              <w:right w:w="75" w:type="dxa"/>
            </w:tcMar>
            <w:vAlign w:val="center"/>
            <w:hideMark/>
          </w:tcPr>
          <w:p w:rsidR="00EC0846" w:rsidRPr="00EC0846" w:rsidRDefault="00EC0846" w:rsidP="00EC0846">
            <w:pPr>
              <w:rPr>
                <w:b/>
                <w:bCs/>
              </w:rPr>
            </w:pPr>
            <w:r w:rsidRPr="00EC0846">
              <w:rPr>
                <w:b/>
                <w:bCs/>
              </w:rPr>
              <w:t>Принятые меры. Дата исполнения</w:t>
            </w:r>
          </w:p>
        </w:tc>
        <w:tc>
          <w:tcPr>
            <w:tcW w:w="3563" w:type="dxa"/>
            <w:tcBorders>
              <w:top w:val="single" w:sz="6" w:space="0" w:color="222222"/>
              <w:right w:val="single" w:sz="6" w:space="0" w:color="222222"/>
            </w:tcBorders>
            <w:shd w:val="clear" w:color="auto" w:fill="FFFFFF"/>
            <w:tcMar>
              <w:top w:w="75" w:type="dxa"/>
              <w:left w:w="75" w:type="dxa"/>
              <w:bottom w:w="75" w:type="dxa"/>
              <w:right w:w="75" w:type="dxa"/>
            </w:tcMar>
            <w:vAlign w:val="center"/>
            <w:hideMark/>
          </w:tcPr>
          <w:p w:rsidR="00EC0846" w:rsidRPr="00EC0846" w:rsidRDefault="00EC0846" w:rsidP="00EC0846">
            <w:pPr>
              <w:rPr>
                <w:b/>
                <w:bCs/>
              </w:rPr>
            </w:pPr>
            <w:r w:rsidRPr="00EC0846">
              <w:rPr>
                <w:b/>
                <w:bCs/>
              </w:rPr>
              <w:t>Ф. И. О. лица, проводившего расследование, должность</w:t>
            </w:r>
          </w:p>
        </w:tc>
      </w:tr>
      <w:tr w:rsidR="00EC0846" w:rsidRPr="00EC0846" w:rsidTr="00EC0846">
        <w:trPr>
          <w:jc w:val="center"/>
        </w:trPr>
        <w:tc>
          <w:tcPr>
            <w:tcW w:w="7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rPr>
                <w:b/>
                <w:bCs/>
              </w:rPr>
              <w:t>1</w:t>
            </w:r>
          </w:p>
        </w:tc>
        <w:tc>
          <w:tcPr>
            <w:tcW w:w="254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rPr>
                <w:b/>
                <w:bCs/>
              </w:rPr>
              <w:t>2</w:t>
            </w:r>
          </w:p>
        </w:tc>
        <w:tc>
          <w:tcPr>
            <w:tcW w:w="305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rPr>
                <w:b/>
                <w:bCs/>
              </w:rPr>
              <w:t>3</w:t>
            </w:r>
          </w:p>
        </w:tc>
        <w:tc>
          <w:tcPr>
            <w:tcW w:w="305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rPr>
                <w:b/>
                <w:bCs/>
              </w:rPr>
              <w:t>4</w:t>
            </w:r>
          </w:p>
        </w:tc>
        <w:tc>
          <w:tcPr>
            <w:tcW w:w="305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rPr>
                <w:b/>
                <w:bCs/>
              </w:rPr>
              <w:t>5</w:t>
            </w:r>
          </w:p>
        </w:tc>
        <w:tc>
          <w:tcPr>
            <w:tcW w:w="254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rPr>
                <w:b/>
                <w:bCs/>
              </w:rPr>
              <w:t>6</w:t>
            </w:r>
          </w:p>
        </w:tc>
        <w:tc>
          <w:tcPr>
            <w:tcW w:w="305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rPr>
                <w:b/>
                <w:bCs/>
              </w:rPr>
              <w:t>7</w:t>
            </w:r>
          </w:p>
        </w:tc>
        <w:tc>
          <w:tcPr>
            <w:tcW w:w="305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rPr>
                <w:b/>
                <w:bCs/>
              </w:rPr>
              <w:t>8</w:t>
            </w:r>
          </w:p>
        </w:tc>
        <w:tc>
          <w:tcPr>
            <w:tcW w:w="356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rPr>
                <w:b/>
                <w:bCs/>
              </w:rPr>
              <w:t>9</w:t>
            </w:r>
          </w:p>
        </w:tc>
      </w:tr>
      <w:tr w:rsidR="00EC0846" w:rsidRPr="00EC0846" w:rsidTr="00EC0846">
        <w:trPr>
          <w:jc w:val="center"/>
        </w:trPr>
        <w:tc>
          <w:tcPr>
            <w:tcW w:w="763"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2544"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3053"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3053"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3053"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2544"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3053"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3053"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3563"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r>
      <w:tr w:rsidR="00EC0846" w:rsidRPr="00EC0846" w:rsidTr="00EC0846">
        <w:trPr>
          <w:jc w:val="center"/>
        </w:trPr>
        <w:tc>
          <w:tcPr>
            <w:tcW w:w="763"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2544"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3053"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3053"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3053"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2544"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3053"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3053"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c>
          <w:tcPr>
            <w:tcW w:w="3563" w:type="dxa"/>
            <w:tcBorders>
              <w:bottom w:val="single" w:sz="6" w:space="0" w:color="222222"/>
              <w:right w:val="single" w:sz="6" w:space="0" w:color="222222"/>
            </w:tcBorders>
            <w:tcMar>
              <w:top w:w="75" w:type="dxa"/>
              <w:left w:w="75" w:type="dxa"/>
              <w:bottom w:w="75" w:type="dxa"/>
              <w:right w:w="75" w:type="dxa"/>
            </w:tcMar>
            <w:vAlign w:val="center"/>
            <w:hideMark/>
          </w:tcPr>
          <w:p w:rsidR="00EC0846" w:rsidRPr="00EC0846" w:rsidRDefault="00EC0846" w:rsidP="00EC0846">
            <w:r w:rsidRPr="00EC0846">
              <w:t> </w:t>
            </w:r>
          </w:p>
        </w:tc>
      </w:tr>
    </w:tbl>
    <w:p w:rsidR="00EC0846" w:rsidRPr="00EC0846" w:rsidRDefault="00EC0846" w:rsidP="00EC0846">
      <w:r w:rsidRPr="00EC0846">
        <w:t>Примечание: журнал должен быть пронумерован, прошнурован, подписан ответственным представителем работодателя и скреплен печатью и должен храниться в течение одного года со дня внесения последней записи.</w:t>
      </w:r>
    </w:p>
    <w:p w:rsidR="00AC711C" w:rsidRDefault="00AC711C"/>
    <w:sectPr w:rsidR="00AC711C" w:rsidSect="00EC08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4B5"/>
    <w:multiLevelType w:val="multilevel"/>
    <w:tmpl w:val="4820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0069E"/>
    <w:multiLevelType w:val="multilevel"/>
    <w:tmpl w:val="FB0E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A2A2B"/>
    <w:multiLevelType w:val="multilevel"/>
    <w:tmpl w:val="DC86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8346C"/>
    <w:multiLevelType w:val="multilevel"/>
    <w:tmpl w:val="BDE0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9E6D57"/>
    <w:multiLevelType w:val="multilevel"/>
    <w:tmpl w:val="0886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2412B"/>
    <w:multiLevelType w:val="multilevel"/>
    <w:tmpl w:val="8B60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46"/>
    <w:rsid w:val="007D61A9"/>
    <w:rsid w:val="00AC711C"/>
    <w:rsid w:val="00EC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C2CA0-8B92-4E25-9BC0-F98E43E7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4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2552</Words>
  <Characters>14548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3</cp:revision>
  <dcterms:created xsi:type="dcterms:W3CDTF">2022-02-16T03:40:00Z</dcterms:created>
  <dcterms:modified xsi:type="dcterms:W3CDTF">2022-02-18T03:36:00Z</dcterms:modified>
</cp:coreProperties>
</file>