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 </w:t>
      </w:r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>Ошибки в квитанциях на услуги ЖКХ, что делать?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 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  На управляющую компанию возложена обязанность по оказанию качественных услуг, а также она должна верно производить расчет тарифов, указанных в платежных квитанциях, передаваемых собственникам жилых помещений.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Начислением платы за коммунальные услуги, предоставляемые собственникам жилых помещений, занимается расчетный центр УК.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Если в платежном документе указана неверная и неправильная информация потребитель вправе обратиться с претензией в управляющую компанию. Претензия составляется в двух экземплярах, на Вашем экземпляре сотрудник управляющей компании должен поставить отметку о принятии претензии.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К сожалению, некоторые компании отказываются делать перерасчет, ссылаясь на правильность указанных в квитанции начислений. В таком случае следует написать официальный запрос, оформить опись и отправить оба документа заказным письмом в УК. Если реакции и на заказное письмо не будет, тогда выход один – обращение в суд. Подать исковое заявление для судебного разбирательства целесообразно, если ошибки в квитанциях на оплату коммунальных услуг производились неоднократно, а сумма платежа при этом была неоправданно завышена.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Если управляющая компания допустила в квитанции ошибку, суд обязан защитить потребителя. На УК в таком случае будет наложен штраф и взысканы средства на судебные издержки. Потребителю же будут возвращены переплаченные средства, а также есть возможность получить компенсацию за моральный ущерб.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За восстановлением нарушенных прав можно обратиться надзорные органы:</w:t>
      </w:r>
    </w:p>
    <w:p w:rsidR="00476625" w:rsidRPr="00476625" w:rsidRDefault="00476625" w:rsidP="00476625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Служба государственного жилищного надзора Иркутской </w:t>
      </w:r>
      <w:proofErr w:type="spellStart"/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>области</w:t>
      </w:r>
      <w:r w:rsidRPr="00476625">
        <w:rPr>
          <w:rFonts w:ascii="Palatino Linotype" w:hAnsi="Palatino Linotype"/>
          <w:color w:val="000000"/>
          <w:sz w:val="21"/>
          <w:szCs w:val="21"/>
        </w:rPr>
        <w:t>Адрес</w:t>
      </w:r>
      <w:proofErr w:type="spellEnd"/>
      <w:r w:rsidRPr="00476625">
        <w:rPr>
          <w:rFonts w:ascii="Palatino Linotype" w:hAnsi="Palatino Linotype"/>
          <w:color w:val="000000"/>
          <w:sz w:val="21"/>
          <w:szCs w:val="21"/>
        </w:rPr>
        <w:t>: 664007, г. Иркутск, ул. Поленова, д. 18а/1.</w:t>
      </w:r>
    </w:p>
    <w:p w:rsidR="00476625" w:rsidRPr="00476625" w:rsidRDefault="00476625" w:rsidP="00476625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>Служба по тарифам Иркутской области. </w:t>
      </w:r>
      <w:r w:rsidRPr="00476625">
        <w:rPr>
          <w:rFonts w:ascii="Palatino Linotype" w:hAnsi="Palatino Linotype"/>
          <w:color w:val="000000"/>
          <w:sz w:val="21"/>
          <w:szCs w:val="21"/>
        </w:rPr>
        <w:t xml:space="preserve">Адрес: 664027, г. </w:t>
      </w:r>
      <w:proofErr w:type="spellStart"/>
      <w:proofErr w:type="gramStart"/>
      <w:r w:rsidRPr="00476625">
        <w:rPr>
          <w:rFonts w:ascii="Palatino Linotype" w:hAnsi="Palatino Linotype"/>
          <w:color w:val="000000"/>
          <w:sz w:val="21"/>
          <w:szCs w:val="21"/>
        </w:rPr>
        <w:t>Иркутск,ул</w:t>
      </w:r>
      <w:proofErr w:type="spellEnd"/>
      <w:r w:rsidRPr="00476625">
        <w:rPr>
          <w:rFonts w:ascii="Palatino Linotype" w:hAnsi="Palatino Linotype"/>
          <w:color w:val="000000"/>
          <w:sz w:val="21"/>
          <w:szCs w:val="21"/>
        </w:rPr>
        <w:t>.</w:t>
      </w:r>
      <w:proofErr w:type="gramEnd"/>
      <w:r w:rsidRPr="00476625">
        <w:rPr>
          <w:rFonts w:ascii="Palatino Linotype" w:hAnsi="Palatino Linotype"/>
          <w:color w:val="000000"/>
          <w:sz w:val="21"/>
          <w:szCs w:val="21"/>
        </w:rPr>
        <w:t xml:space="preserve"> Марата,31.</w:t>
      </w:r>
    </w:p>
    <w:p w:rsidR="00476625" w:rsidRPr="00476625" w:rsidRDefault="00476625" w:rsidP="00476625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>Служба государственного строительного надзора. </w:t>
      </w:r>
      <w:r w:rsidRPr="00476625">
        <w:rPr>
          <w:rFonts w:ascii="Palatino Linotype" w:hAnsi="Palatino Linotype"/>
          <w:color w:val="000000"/>
          <w:sz w:val="21"/>
          <w:szCs w:val="21"/>
        </w:rPr>
        <w:t xml:space="preserve">Адрес: 664022, г. Иркутск, ул. Красных </w:t>
      </w:r>
      <w:proofErr w:type="spellStart"/>
      <w:r w:rsidRPr="00476625">
        <w:rPr>
          <w:rFonts w:ascii="Palatino Linotype" w:hAnsi="Palatino Linotype"/>
          <w:color w:val="000000"/>
          <w:sz w:val="21"/>
          <w:szCs w:val="21"/>
        </w:rPr>
        <w:t>Мадъяр</w:t>
      </w:r>
      <w:proofErr w:type="spellEnd"/>
      <w:r w:rsidRPr="00476625">
        <w:rPr>
          <w:rFonts w:ascii="Palatino Linotype" w:hAnsi="Palatino Linotype"/>
          <w:color w:val="000000"/>
          <w:sz w:val="21"/>
          <w:szCs w:val="21"/>
        </w:rPr>
        <w:t>, 41.</w:t>
      </w:r>
    </w:p>
    <w:p w:rsidR="00476625" w:rsidRPr="00476625" w:rsidRDefault="00476625" w:rsidP="00476625">
      <w:pPr>
        <w:numPr>
          <w:ilvl w:val="0"/>
          <w:numId w:val="6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b/>
          <w:bCs/>
          <w:color w:val="000000"/>
          <w:sz w:val="21"/>
          <w:szCs w:val="21"/>
        </w:rPr>
        <w:t> Управление Федеральной службы по надзору в сфере защиты прав потребителей и благополучия человека по Иркутской области</w:t>
      </w:r>
      <w:r w:rsidRPr="00476625">
        <w:rPr>
          <w:rFonts w:ascii="Palatino Linotype" w:hAnsi="Palatino Linotype"/>
          <w:color w:val="000000"/>
          <w:sz w:val="21"/>
          <w:szCs w:val="21"/>
        </w:rPr>
        <w:t>(</w:t>
      </w:r>
      <w:proofErr w:type="spellStart"/>
      <w:r w:rsidRPr="00476625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476625">
        <w:rPr>
          <w:rFonts w:ascii="Palatino Linotype" w:hAnsi="Palatino Linotype"/>
          <w:color w:val="000000"/>
          <w:sz w:val="21"/>
          <w:szCs w:val="21"/>
        </w:rPr>
        <w:t>). Адрес: 664003, г. Иркутск, ул. Карла Маркса, д. 8. и его территориальные органы.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Эти органы могут провести проверку по вопросам, которые входят в их компетенцию и примут меры административного характера, направленные на устранение выявленных нарушений.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Согласно ст. 157 ЖК РФ в случае неправильного начисления квартплаты, предусматриваются штрафные санкции за ошибки в начислениях. Сумма штрафа равна половине стоимости от неправильно высчитанной суммы.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Например, если за электроэнергию пришлось заплатить на 200 рублей больше, то исполнитель, по вине которого произошла ошибка должен заплатить 100 рублей собственнику жилого помещения в течении тридцати суток с момента получения письменной претензии.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Если ошибки допущены по вине собственника помещения или они откорректированы до начисления квартплаты, то штрафы не начисляются.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color w:val="000000"/>
          <w:sz w:val="21"/>
          <w:szCs w:val="21"/>
        </w:rPr>
        <w:t> 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i/>
          <w:iCs/>
          <w:color w:val="000000"/>
          <w:sz w:val="21"/>
          <w:szCs w:val="21"/>
        </w:rPr>
        <w:lastRenderedPageBreak/>
        <w:t>Информация подготовлена специалистами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i/>
          <w:iCs/>
          <w:color w:val="000000"/>
          <w:sz w:val="21"/>
          <w:szCs w:val="21"/>
        </w:rPr>
        <w:t> отделения по защите прав потребителей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i/>
          <w:iCs/>
          <w:color w:val="000000"/>
          <w:sz w:val="21"/>
          <w:szCs w:val="21"/>
        </w:rPr>
        <w:t> – консультационного центра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i/>
          <w:iCs/>
          <w:color w:val="000000"/>
          <w:sz w:val="21"/>
          <w:szCs w:val="21"/>
        </w:rPr>
        <w:t>на основании нормативно-правовых актов,</w:t>
      </w:r>
    </w:p>
    <w:p w:rsidR="00476625" w:rsidRPr="00476625" w:rsidRDefault="00476625" w:rsidP="0047662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76625">
        <w:rPr>
          <w:rFonts w:ascii="Palatino Linotype" w:hAnsi="Palatino Linotype"/>
          <w:i/>
          <w:iCs/>
          <w:color w:val="000000"/>
          <w:sz w:val="21"/>
          <w:szCs w:val="21"/>
        </w:rPr>
        <w:t>действующих на 01.05.2019г.</w:t>
      </w:r>
    </w:p>
    <w:p w:rsidR="003E0016" w:rsidRPr="00476625" w:rsidRDefault="003E0016" w:rsidP="00476625">
      <w:bookmarkStart w:id="0" w:name="_GoBack"/>
      <w:bookmarkEnd w:id="0"/>
    </w:p>
    <w:sectPr w:rsidR="003E0016" w:rsidRPr="0047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637E15"/>
    <w:rsid w:val="008944FB"/>
    <w:rsid w:val="00A7263F"/>
    <w:rsid w:val="00AB14EB"/>
    <w:rsid w:val="00B77F35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2021-07-29T03:34:00Z</dcterms:created>
  <dcterms:modified xsi:type="dcterms:W3CDTF">2021-07-29T03:44:00Z</dcterms:modified>
</cp:coreProperties>
</file>