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B4" w:rsidRPr="00EE78B4" w:rsidRDefault="00EE78B4" w:rsidP="00EE78B4">
      <w:pPr>
        <w:shd w:val="clear" w:color="auto" w:fill="F3F5FC"/>
        <w:spacing w:line="240" w:lineRule="auto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РЕГЛАМЕНТ</w:t>
      </w: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br/>
        <w:t>работы комиссии по делам несовершеннолетних и защите их прав при администрации Усть-Удинского района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1. Статус комиссии, ее формирование и полномочия (компетенция)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Комиссия по делам несовершеннолетних и защите их прав администрации Усть-Удинского района (далее «комиссия») является постоянно действующим коллегиальным органом по профилактике и предупреждению безнадзорности и правонарушений несовершеннолетних, устройству и охране прав несовершеннолетних, координации усилий государственных органов и общественных организаций по указанным вопросам, рассмотрении дел об административных правонарушениях несовершеннолетних и осуществлении контроля за условиями содержания и проведения воспитательной работы с несовершеннолетними.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Комиссия по делам несовершеннолетних и защите их прав образуется в составе председателя, заместителя председателя, ответственного секретаря и 6-12 членов комиссии (ст.5 Положения о КДН).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Заседания комиссии проводятся не менее 1 раза в месяц и являются правомочными при наличии не менее половины состава.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Председатель комиссии: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1.4.1. осуществляет руководство ее деятельности.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1.4.2. председательствует на заседаниях комиссии и организует ее работу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1.4.3. участвует в голосовании при вынесении постановления или определения по делу.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1.4.4. вносит от имени комиссии в соответствующие организации и соответствующим должностным лицам представления об устранении причин и условий, способствовавших совершению противоправных явлений в подростковой среде.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1.5. Заместитель председателя комиссии: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1.5.1. выполняет поручения председателя комиссии.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1.5.2. исполняет обязанности председателя в его отсутствие.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 Ответственный секретарь комиссии: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1.6.1. организует заседания комиссии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1.6.2. ведет протоколы заседаний; оформляет постановления комиссии.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1.6.3. готовит отчеты, планы, анализ работы комиссии.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1.6.4. осуществляет связи от имени комиссии с различными учреждениями и организациями, координацию их деятельности по всем вопросам работы комиссии.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1.6.5. ведет прием граждан, рассматривает заявления.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1.6.6. ведет учет подростков, совершивших правонарушения, уклоняющихся от учебы, безнадзорных, оставшихся без родительского попечения, осужденных, освободившихся из колоний, а также ведет учет неблагополучных семей.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1.6.7. осуществляет проверки в учебных и воспитательных учреждениях (условий содержания и воспитания детей).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1.6.8. выявляет неблагополучные семьи, а также детей, уклоняющихся от учебы, склонных к бродяжничеству.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1.6.9. подготавливает дела в суд на лишение родительских прав.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1.6.10. организует летнюю занятость детей «группы риска».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1.6.11. организует повседневную деятельность комиссии.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2. Организационное, документационное, информационное обеспечение заседаний комиссии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2.1. Организационное, документационное, информационное обеспечение подготовки и проведения комиссии осуществляют члены комиссии и ее ответственный секретарь. Характер данной работы определяется содержанием вопросов, запланированных к рассмотрению.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2.2. На заседаниях комиссия рассматривает плановые вопросы, дела и различные материалы.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2.3. Плановые вопросы отражаются в планах работы комиссии, их качественную подготовку к рассмотрению обеспечивают члены комиссии.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2.4. Дела и материалы комиссии рассматриваются: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2.4.1. по заявлению несовершеннолетних, их родителей (лиц, их заменяющих).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2.4.2. по постановлениям органов внутренних дел, прокуратуры в отношении несовершеннолетних, совершивших общественно-опасные деяния до достижения возраста, с которого наступает уголовная ответственность.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2.4.3. переданные в порядке, установленном Кодексом об административных правонарушениях.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2.4.4. по представлениям органов опеки и попечительства, социальной защиты, образования, здравоохранения, внутренних дел, общественных организаций;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2.4.5. по ходатайству работодателей;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2.4.6. по собственной инициативе;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2.5. Комиссия рассматривает дела в срок не более 15 дней с момента его поступления.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2.6. Оповещение членов комиссии о предстоящем заседании, подготовка необходимых документов к нему и оформление протокола обеспечивает ответственный секретарь комиссии.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3. Порядок рассмотрения дел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Комиссия рассматривает дела об административных правонарушениях, совершенных несовершеннолетними, предусмотренные ст. ст. 5.35, 5.36, 6.10. 20.22.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Дела об административных правонарушениях в области дорожного движения рассматривается комиссией в случаях, если орган или должностное лицо, к которым поступило дело о таком административном правонарушении, передает его на рассмотрение комиссии (23.2 КоАП РФ)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Ответственный секретарь комиссии при подготовке дела об административном правонарушении выясняет вопросы: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3.3.1. относится ли к компетенции комиссии рассмотрение данного дела;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3.3.2. имеются ли обстоятельства, исключающие возможность рассмотрения комиссией данного дела;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3.3.3. правильно ли составлен протокол об административном правонарушении;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3.3.4. имеются ли обстоятельства, исключающие производство по делу (к ним относятся обстоятельства, предусмотренные в ст. 24.5 КоАП РФ).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4. Порядок заседания комиссии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4.1. С начала рассмотрения повестки дня комиссией председательствующий: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4.1.1. объявляет состав комиссии, оглашает повестку дня;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4.1.2. устанавливает факт явки физического лица, в отношении которого ведется производство по делу;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4.1.3. при рассмотрении дела об административном правонарушении оглашается протокол об административном правонарушении, а при наличии – и иные материалы, </w:t>
      </w: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прилагаемые к протоколу. Далее заслушиваются объяснения физического лица, в отношении которого ведется производство по делу.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4.2 Протокол заседания комиссии должен отражать: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4.2.1. каждый вопрос повестки дня с указанием фамилии, инициалов и должности информирующего по этому вопросу, а также предложения и замечания, высказанные в процессе обсуждения этого вопроса;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4.2.2. при рассмотрении вопроса в отношении несовершеннолетнего в протоколе должны быть изложены полные сведения о несовершеннолетнем и его родителях (или законных представителях); существо правонарушения, выявленные факты, обстоятельства, установленные при рассмотрении дела: содержание обмена мнений, доказательства, на основе которого принято решение; правовой акт и статья, предусматривающая ответственность за данное правонарушение; принятое по делу решение (меру воздействия);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4.3. Постановления оформляются по каждому вопросу повестки дня.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4.4. Все материалы, касающиеся рассмотрения дела, должны быть оформлены в качестве приложения к протоколу заседания комиссии.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4.5. При составлении протокола необходимо обеспечить его юридическую полноценность. Она определяется наличием в протоколе всех необходимых реквизитов, правильным их оформлением и строгой достоверностью информации, содержащейся в протоколе.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5. Исполнение постановления комиссии о назначении административного наказания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5.1. Комиссия по делам несовершеннолетних и защите их прав при администрации Усть-Удинского района вправе применять следующие административные наказания: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5.1.1. предупреждение;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5.1.2. административный штраф.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5.2 Порядок вынесения предупреждения и наложения штрафа, размеры налагаемого штрафа за отдельные правонарушения устанавливаются соответствующими статьями об административной ответственности, входящие в компетентность комиссии.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5.3. Постановление о назначении административного наказания в виде предупреждения исполняется комиссией путем вручения под расписку физическому лицу, в отношении которого оно вынесено, а также потерпевшему по его просьбе, либо высылается указанным лицам в течение трех дней со дня вынесения постановления.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5.4. Постановление комиссии по делу об административном правонарушении вступает в законную силу после истечения 10 суток со дня вручения или получения копии постановления, если оно не было обжаловано или опротестовано.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5.5. Административный штраф должен быть уплачен лицом, привлеченным к административной ответственности, не позднее 30-ти дней со дня вступления постановления комиссии о наложении административного штрафа в законную силу.</w:t>
      </w:r>
    </w:p>
    <w:p w:rsidR="00EE78B4" w:rsidRPr="00EE78B4" w:rsidRDefault="00EE78B4" w:rsidP="00EE78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Настоящий регламент утвержден на заседании Комиссии по делам несовершеннолетних и защите их прав администрации Усть-Удинского района</w:t>
      </w:r>
    </w:p>
    <w:p w:rsidR="00EE78B4" w:rsidRPr="00EE78B4" w:rsidRDefault="00EE78B4" w:rsidP="00EE78B4">
      <w:pPr>
        <w:shd w:val="clear" w:color="auto" w:fill="F3F5FC"/>
        <w:spacing w:after="105" w:line="240" w:lineRule="auto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Председатель комиссии по делам</w:t>
      </w: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br/>
        <w:t>несовершеннолетних и защите их прав О.И.Черных</w:t>
      </w:r>
    </w:p>
    <w:p w:rsidR="00EE78B4" w:rsidRPr="00EE78B4" w:rsidRDefault="00EE78B4" w:rsidP="00EE78B4">
      <w:pPr>
        <w:shd w:val="clear" w:color="auto" w:fill="F3F5FC"/>
        <w:spacing w:after="105" w:line="240" w:lineRule="auto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Ответственный секретарь комиссии по</w:t>
      </w:r>
      <w:r w:rsidRPr="00EE78B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br/>
        <w:t>делам несовершеннолетних и защите их прав Н.А.Торгонина</w:t>
      </w:r>
    </w:p>
    <w:p w:rsidR="003554B0" w:rsidRPr="00EE78B4" w:rsidRDefault="00EE78B4" w:rsidP="00EE78B4">
      <w:bookmarkStart w:id="0" w:name="_GoBack"/>
      <w:bookmarkEnd w:id="0"/>
    </w:p>
    <w:sectPr w:rsidR="003554B0" w:rsidRPr="00EE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4739C3"/>
    <w:rsid w:val="0084721D"/>
    <w:rsid w:val="00990A9E"/>
    <w:rsid w:val="00E91DE2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7020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2021-08-06T01:18:00Z</dcterms:created>
  <dcterms:modified xsi:type="dcterms:W3CDTF">2021-08-06T01:22:00Z</dcterms:modified>
</cp:coreProperties>
</file>