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037024" w:rsidTr="00037024">
        <w:trPr>
          <w:trHeight w:val="1560"/>
          <w:tblCellSpacing w:w="0" w:type="dxa"/>
        </w:trPr>
        <w:tc>
          <w:tcPr>
            <w:tcW w:w="15629" w:type="dxa"/>
            <w:vAlign w:val="center"/>
            <w:hideMark/>
          </w:tcPr>
          <w:p w:rsidR="00037024" w:rsidRDefault="0003702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РОССТАТ</w:t>
            </w:r>
          </w:p>
          <w:p w:rsidR="00037024" w:rsidRDefault="0003702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ТЕРРИТОРИАЛЬНЫЙ ОРГАН ФЕДЕРАЛЬНОЙ СЛУЖБЫ</w:t>
            </w:r>
          </w:p>
          <w:p w:rsidR="00037024" w:rsidRDefault="0003702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ГОСУДАРСТВЕННОЙ СТАТИСТИКИ ПО ИРКУТСКОЙ ОБЛАСТИ</w:t>
            </w:r>
          </w:p>
          <w:p w:rsidR="00037024" w:rsidRDefault="00037024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(ИРКУТСКСТАТ)</w:t>
            </w:r>
          </w:p>
        </w:tc>
      </w:tr>
    </w:tbl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ПРЕСС-ВЫПУСК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Компьютерные технологии – всем!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(при использовании данных ссылка на Иркутскстат обязательна)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16.09.2020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Ничто в мире не развивается так быстро, как информационные технологии. Современного человека невозможно представить без компьютера, интернета, мобильного телефона. Дома, на работе, в дороге, в пунктах общественного и коммерческого доступа мы буквально окружены компьютерными технологиями. Ограничительные меры, введенные из-за пандемии COVID-19, поспособствовали росту спроса на технологические услуги в разных сферах жизни - дистанционная работа, обучение, сервисы доставки товаров и услуг, различные меры поддержки, которые можно оформить в электронном виде: пособия на детей, признание безработным, получение СНИЛС и т.д.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Задача государства – создание условий для равного доступа населения к телекоммуникациям. Необходимо объективно оценить степень проникновения в повседневную жизнь современных информационных технологий и информационно-телекоммуникационных сетей (ИКТ), а это можно сделать только с помощью опроса граждан.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Вопрос </w:t>
      </w: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использования населением компьютерной техники и Интернета</w:t>
      </w:r>
      <w:r>
        <w:rPr>
          <w:rFonts w:ascii="Palatino Linotype" w:hAnsi="Palatino Linotype"/>
          <w:color w:val="000000"/>
          <w:sz w:val="21"/>
          <w:szCs w:val="21"/>
        </w:rPr>
        <w:t> изучается одновременно с </w:t>
      </w:r>
      <w:r>
        <w:rPr>
          <w:rStyle w:val="a6"/>
          <w:rFonts w:ascii="Palatino Linotype" w:hAnsi="Palatino Linotype"/>
          <w:b/>
          <w:bCs/>
          <w:color w:val="000000"/>
          <w:sz w:val="21"/>
          <w:szCs w:val="21"/>
        </w:rPr>
        <w:t>выборочным обследованием рабочей силы</w:t>
      </w:r>
      <w:r>
        <w:rPr>
          <w:rFonts w:ascii="Palatino Linotype" w:hAnsi="Palatino Linotype"/>
          <w:color w:val="000000"/>
          <w:sz w:val="21"/>
          <w:szCs w:val="21"/>
        </w:rPr>
        <w:t> с 14 по 20 сентября т.г. Это первый этап данной работы, второй пройдет в ноябре. За неделю интервьюерам предстоит опросить около 600 домохозяйств области, в том числе областного центра, Братска, Ангарска, Шелехова, Бодайбо, Зимы, Свирска, Тулуна, Железногорска-Илимского, рабочего поселка Новобирюсинск Тайшетского района. Опрошены будут также жители сельской местности: поселка Тубинский (Усть-Илимский район), сел Казачье (Боханский), Еланцы (Ольхонский), Коновалово (Балаганский), Новая Уда (Усть-Удинский), Худоеланское (Нижнеудинский), Алымовка (Киренский), деревни Малиновка (Черемховский район).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Вместе с вопросами о занятости и безработице, интервьюер спросит, оснащено ли домохозяйство персональным компьютером и другими телекоммуникациями, имеет ли доступ к Интернету, в каких целях им пользуется, а если не пользуется, то по каким причинам, как оценивает влияние современных информационных технологий на свою жизнь. Есть в анкете и вопрос о получении государственных (муниципальных) услуг через Интернет. Сегодня многие вопросы (в области здравоохранения, образования, налогообложения, имущественных отношений, социального обеспечения, занятости, предпринимательской деятельности и др.) можно решить через Интернет. В ходе обследования будут изучаться проблемы, возникающие при получении услуг, и удовлетворенность качеством Интернет-сервиса.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Интернет – это не только игры, развлечения, общение с друзьями, забавные видеоролики, музыка и фильмы. Это масса полезной информации по самым разным вопросам. У респондентов поинтересуются, что именно они делали в Интернете за последние 3 месяца. Кто-то интересуется новостями и прогнозом погоды, ищет нужную информацию, вакансии, жилье, товары и услуги, кто-то загружает личные файлы или скачивает программы, ведет свой блог.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результате прошлогоднего обследования получены данные об электронной активности жителей разных регионов. Среди сибирских регионов наиболее оснащены персональными компьютерами домашние хозяйства Иркутской, Омской областей и Алтайского края (около 70% общего числа домохозяйств). Лидерами по доступности сети Интернет (не только с персонального компьютера) являются республика Тыва (87%), Новосибирская и Омская области (соответственно 80 и 78%). Для выхода в Интернет используются разные типы устройств, чаще всего мобильные телефоны, смартфоны (их используют 64% домохозяйств). Постепенно растет доля населения, использующего всемирную сеть для получения государственных и муниципальных услуг (в 2019г. - 71,5%; годом ранее – 70,2%). Из всех сибирских регионов самую высокую активность в этом вопросе проявляли жители Тывы (90,4%), Томской области (86,9), Красноярского края (83,1%).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Одно изнаправлений использования сети Интернет - заказ товаров и услуг. С этой целью использовали Интернет 30% населения Сибири в возрасте 15 лет и старше (32% женщин и 28% мужчин), причем наши земляки были  по этому показателю на первом месте (37%).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Активность жителей важнадля получения качественных итогов обследования.Иркутскстат заранее выражает благодарность участникам опроса и гарантирует конфиденциальность полученных данных, необходимых для формирования официальной статистической информации.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664025, г. Иркутск, ул. Чкалова, 39, Тел.: (3952) 34-29-42*403 http://</w:t>
      </w:r>
      <w:hyperlink r:id="rId4" w:history="1">
        <w:r>
          <w:rPr>
            <w:rStyle w:val="a5"/>
            <w:rFonts w:ascii="Palatino Linotype" w:hAnsi="Palatino Linotype"/>
            <w:b/>
            <w:bCs/>
            <w:sz w:val="21"/>
            <w:szCs w:val="21"/>
          </w:rPr>
          <w:t>irkutskstat.gks.ru</w:t>
        </w:r>
      </w:hyperlink>
      <w:r>
        <w:rPr>
          <w:rStyle w:val="a4"/>
          <w:rFonts w:ascii="Palatino Linotype" w:hAnsi="Palatino Linotype"/>
          <w:color w:val="000000"/>
          <w:sz w:val="21"/>
          <w:szCs w:val="21"/>
        </w:rPr>
        <w:t>, E-mail</w:t>
      </w:r>
      <w:r>
        <w:rPr>
          <w:rFonts w:ascii="Palatino Linotype" w:hAnsi="Palatino Linotype"/>
          <w:color w:val="000000"/>
          <w:sz w:val="21"/>
          <w:szCs w:val="21"/>
        </w:rPr>
        <w:t>: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irkstat@irmail.ru</w:t>
      </w:r>
    </w:p>
    <w:p w:rsidR="00037024" w:rsidRDefault="00037024" w:rsidP="0003702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Контактное лицо: Козлова Н.Г., тел (3952) 33-43-24</w:t>
      </w:r>
      <w:r>
        <w:rPr>
          <w:rFonts w:ascii="Palatino Linotype" w:hAnsi="Palatino Linotype"/>
          <w:color w:val="000000"/>
          <w:sz w:val="21"/>
          <w:szCs w:val="21"/>
        </w:rPr>
        <w:t>  </w:t>
      </w:r>
    </w:p>
    <w:p w:rsidR="00037024" w:rsidRDefault="00037024" w:rsidP="00037024">
      <w:pPr>
        <w:shd w:val="clear" w:color="auto" w:fill="F3F5FC"/>
        <w:rPr>
          <w:rFonts w:ascii="Verdana" w:hAnsi="Verdana"/>
          <w:color w:val="999999"/>
          <w:sz w:val="15"/>
          <w:szCs w:val="15"/>
        </w:rPr>
      </w:pPr>
      <w:r>
        <w:rPr>
          <w:rFonts w:ascii="Verdana" w:hAnsi="Verdana"/>
          <w:b/>
          <w:bCs/>
          <w:color w:val="999999"/>
          <w:sz w:val="15"/>
          <w:szCs w:val="15"/>
        </w:rPr>
        <w:t>Обновлено:</w:t>
      </w:r>
      <w:r>
        <w:rPr>
          <w:rFonts w:ascii="Verdana" w:hAnsi="Verdana"/>
          <w:color w:val="999999"/>
          <w:sz w:val="15"/>
          <w:szCs w:val="15"/>
        </w:rPr>
        <w:t> 17.09.2020 13:17</w:t>
      </w:r>
    </w:p>
    <w:p w:rsidR="003554B0" w:rsidRPr="00037024" w:rsidRDefault="00037024" w:rsidP="00037024">
      <w:bookmarkStart w:id="0" w:name="_GoBack"/>
      <w:bookmarkEnd w:id="0"/>
    </w:p>
    <w:sectPr w:rsidR="003554B0" w:rsidRPr="0003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63C1"/>
    <w:rsid w:val="00170407"/>
    <w:rsid w:val="002127E2"/>
    <w:rsid w:val="00242CC1"/>
    <w:rsid w:val="00273C79"/>
    <w:rsid w:val="00290861"/>
    <w:rsid w:val="002A480C"/>
    <w:rsid w:val="002C20D3"/>
    <w:rsid w:val="00313B12"/>
    <w:rsid w:val="0031710C"/>
    <w:rsid w:val="003D28DA"/>
    <w:rsid w:val="004420F4"/>
    <w:rsid w:val="0046236A"/>
    <w:rsid w:val="004739C3"/>
    <w:rsid w:val="0057408C"/>
    <w:rsid w:val="00624A74"/>
    <w:rsid w:val="00657788"/>
    <w:rsid w:val="00665F4F"/>
    <w:rsid w:val="006C51D2"/>
    <w:rsid w:val="007C1BE9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2021-09-01T01:57:00Z</dcterms:created>
  <dcterms:modified xsi:type="dcterms:W3CDTF">2021-09-01T02:55:00Z</dcterms:modified>
</cp:coreProperties>
</file>