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В этом году гражданам к уплате предъявят налог по имуществу, введенному в эксплуатацию после 1 января 2013 года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этом году в Иркутской области налог на имущество физических лиц за 2020 год дополнительно будет исчислен исходя из кадастровой стоимости 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1 марта 2013 года (по состоянию на 01.01.2013). После этого сведения в налоговую службу не предоставлялись.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соответствии с законом Иркутской области от 12.11.2019 №112-оз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недвижимости будет исчисляться исходя из кадастровой стоимости.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6E0C22" w:rsidRDefault="006E0C22" w:rsidP="006E0C22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6"/>
            <w:rFonts w:ascii="Palatino Linotype" w:hAnsi="Palatino Linotype"/>
            <w:sz w:val="21"/>
            <w:szCs w:val="21"/>
          </w:rPr>
          <w:t>https://www.nalog.ru/rn38/about_fts/docs/9302198/</w:t>
        </w:r>
      </w:hyperlink>
    </w:p>
    <w:p w:rsidR="003554B0" w:rsidRPr="006E0C22" w:rsidRDefault="006E0C22" w:rsidP="006E0C22">
      <w:bookmarkStart w:id="0" w:name="_GoBack"/>
      <w:bookmarkEnd w:id="0"/>
    </w:p>
    <w:sectPr w:rsidR="003554B0" w:rsidRPr="006E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875AF"/>
    <w:rsid w:val="006E0C22"/>
    <w:rsid w:val="0084721D"/>
    <w:rsid w:val="0085017C"/>
    <w:rsid w:val="0092799F"/>
    <w:rsid w:val="009E1C38"/>
    <w:rsid w:val="009F1988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38/about_fts/docs/9302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</cp:revision>
  <dcterms:created xsi:type="dcterms:W3CDTF">2021-08-20T01:07:00Z</dcterms:created>
  <dcterms:modified xsi:type="dcterms:W3CDTF">2021-08-20T02:08:00Z</dcterms:modified>
</cp:coreProperties>
</file>