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«31» </w:t>
      </w:r>
      <w:proofErr w:type="gramStart"/>
      <w:r>
        <w:rPr>
          <w:sz w:val="24"/>
          <w:szCs w:val="24"/>
        </w:rPr>
        <w:t>мая  2018</w:t>
      </w:r>
      <w:proofErr w:type="gramEnd"/>
      <w:r>
        <w:rPr>
          <w:sz w:val="24"/>
          <w:szCs w:val="24"/>
        </w:rPr>
        <w:t xml:space="preserve"> г.                                                                               № 44 /</w:t>
      </w:r>
      <w:r w:rsidR="005B09AF">
        <w:rPr>
          <w:sz w:val="24"/>
          <w:szCs w:val="24"/>
        </w:rPr>
        <w:t>2</w:t>
      </w:r>
      <w:r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«Об исполнении бюджета района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первый квартал 201</w:t>
      </w:r>
      <w:r w:rsidR="008459F9">
        <w:rPr>
          <w:sz w:val="24"/>
          <w:szCs w:val="24"/>
        </w:rPr>
        <w:t>8</w:t>
      </w:r>
      <w:r>
        <w:rPr>
          <w:sz w:val="24"/>
          <w:szCs w:val="24"/>
        </w:rPr>
        <w:t xml:space="preserve"> года»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Принято на 44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6-го созыва 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«31» мая 2018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первый квартал 2018 года»,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первый квартал 2018 года» принять к сведению. /Отчет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                                                                                       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5F59D2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«31» мая 2018г. №  44/3 -РД</w:t>
      </w:r>
    </w:p>
    <w:p w:rsidR="007B6C41" w:rsidRDefault="007B6C41"/>
    <w:p w:rsidR="008459F9" w:rsidRDefault="008459F9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бюджета района</w:t>
      </w:r>
    </w:p>
    <w:p w:rsidR="008459F9" w:rsidRDefault="008459F9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первый квартал 2017 года»</w:t>
      </w:r>
    </w:p>
    <w:p w:rsidR="008459F9" w:rsidRDefault="008459F9"/>
    <w:p w:rsidR="008459F9" w:rsidRPr="00E53DDC" w:rsidRDefault="008459F9" w:rsidP="008459F9">
      <w:pPr>
        <w:spacing w:line="274" w:lineRule="exact"/>
        <w:ind w:firstLine="920"/>
        <w:rPr>
          <w:lang w:bidi="ru-RU"/>
        </w:rPr>
      </w:pPr>
      <w:bookmarkStart w:id="0" w:name="_GoBack"/>
      <w:r>
        <w:rPr>
          <w:color w:val="000000"/>
          <w:lang w:bidi="ru-RU"/>
        </w:rPr>
        <w:t>П</w:t>
      </w:r>
      <w:r w:rsidRPr="00E53DDC">
        <w:rPr>
          <w:color w:val="000000"/>
          <w:lang w:bidi="ru-RU"/>
        </w:rPr>
        <w:t>лан районного бюджета по состоянию на 1 апреля 2018 года составил: по доходам - 520 965,9 тыс. руб. по расходам - 521 193,1 тыс. руб. дефицит - 227,2 тыс. руб.</w:t>
      </w:r>
    </w:p>
    <w:p w:rsidR="008459F9" w:rsidRPr="00E53DDC" w:rsidRDefault="008459F9" w:rsidP="008459F9">
      <w:pPr>
        <w:widowControl w:val="0"/>
        <w:tabs>
          <w:tab w:val="left" w:pos="1543"/>
        </w:tabs>
        <w:spacing w:line="274" w:lineRule="exact"/>
        <w:ind w:right="2580" w:firstLine="920"/>
        <w:rPr>
          <w:lang w:bidi="ru-RU"/>
        </w:rPr>
      </w:pPr>
      <w:r w:rsidRPr="00E53DDC">
        <w:rPr>
          <w:color w:val="000000"/>
          <w:lang w:bidi="ru-RU"/>
        </w:rPr>
        <w:t>Исполнение за 1 квартал составило: по доходам</w:t>
      </w:r>
      <w:r w:rsidRPr="00E53DDC">
        <w:rPr>
          <w:color w:val="000000"/>
          <w:lang w:bidi="ru-RU"/>
        </w:rPr>
        <w:tab/>
        <w:t>- 118 444,3 тыс. руб., или 22,7% от годового плана</w:t>
      </w:r>
    </w:p>
    <w:p w:rsidR="008459F9" w:rsidRPr="00E53DDC" w:rsidRDefault="008459F9" w:rsidP="008459F9">
      <w:pPr>
        <w:widowControl w:val="0"/>
        <w:tabs>
          <w:tab w:val="left" w:pos="1543"/>
        </w:tabs>
        <w:spacing w:line="274" w:lineRule="exact"/>
        <w:jc w:val="both"/>
        <w:rPr>
          <w:lang w:bidi="ru-RU"/>
        </w:rPr>
      </w:pPr>
      <w:r w:rsidRPr="00E53DDC">
        <w:rPr>
          <w:color w:val="000000"/>
          <w:lang w:bidi="ru-RU"/>
        </w:rPr>
        <w:t>по расходам</w:t>
      </w:r>
      <w:r w:rsidRPr="00E53DDC">
        <w:rPr>
          <w:color w:val="000000"/>
          <w:lang w:bidi="ru-RU"/>
        </w:rPr>
        <w:tab/>
        <w:t>- 110 702,2 тыс. руб., или 21,2% от годового плана</w:t>
      </w:r>
    </w:p>
    <w:p w:rsidR="008459F9" w:rsidRPr="00E53DDC" w:rsidRDefault="008459F9" w:rsidP="008459F9">
      <w:pPr>
        <w:widowControl w:val="0"/>
        <w:spacing w:line="274" w:lineRule="exact"/>
        <w:ind w:firstLine="920"/>
        <w:rPr>
          <w:lang w:bidi="ru-RU"/>
        </w:rPr>
      </w:pPr>
      <w:r w:rsidRPr="00E53DDC">
        <w:rPr>
          <w:color w:val="000000"/>
          <w:lang w:bidi="ru-RU"/>
        </w:rPr>
        <w:t>Собственные источники районного бюджета составляют 13 886,1 тыс. руб., или 26,5% от годового плана.</w:t>
      </w:r>
    </w:p>
    <w:p w:rsidR="008459F9" w:rsidRPr="00E53DDC" w:rsidRDefault="008459F9" w:rsidP="008459F9">
      <w:pPr>
        <w:widowControl w:val="0"/>
        <w:spacing w:line="264" w:lineRule="exact"/>
        <w:ind w:firstLine="920"/>
        <w:jc w:val="both"/>
        <w:rPr>
          <w:lang w:bidi="ru-RU"/>
        </w:rPr>
      </w:pPr>
      <w:r w:rsidRPr="00E53DDC">
        <w:rPr>
          <w:color w:val="000000"/>
          <w:lang w:bidi="ru-RU"/>
        </w:rPr>
        <w:t>Налоговые доходы составляют 10 563,1 тыс. руб., или 23,7% от годового плана (увеличение составило 17,1% с аналогичным периодом прошлого года или на 1 800,4 тыс. руб.).</w:t>
      </w:r>
    </w:p>
    <w:p w:rsidR="008459F9" w:rsidRPr="00E53DDC" w:rsidRDefault="008459F9" w:rsidP="008459F9">
      <w:pPr>
        <w:widowControl w:val="0"/>
        <w:spacing w:line="274" w:lineRule="exact"/>
        <w:ind w:firstLine="920"/>
        <w:rPr>
          <w:lang w:bidi="ru-RU"/>
        </w:rPr>
      </w:pPr>
      <w:r w:rsidRPr="00E53DDC">
        <w:rPr>
          <w:color w:val="000000"/>
          <w:lang w:bidi="ru-RU"/>
        </w:rPr>
        <w:t>Неналоговые доходы составляют 3 319,9 тыс. руб., или 41,6% от годового плана (увеличение составило 2,3% по сравнению с аналогичным периодом прошлого года или на</w:t>
      </w:r>
    </w:p>
    <w:p w:rsidR="008459F9" w:rsidRPr="00E53DDC" w:rsidRDefault="008459F9" w:rsidP="008459F9">
      <w:pPr>
        <w:widowControl w:val="0"/>
        <w:spacing w:line="274" w:lineRule="exact"/>
        <w:jc w:val="both"/>
        <w:rPr>
          <w:lang w:bidi="ru-RU"/>
        </w:rPr>
      </w:pPr>
      <w:r w:rsidRPr="00E53DDC">
        <w:rPr>
          <w:color w:val="000000"/>
          <w:lang w:bidi="ru-RU"/>
        </w:rPr>
        <w:t>74,9 тыс. руб.).</w:t>
      </w:r>
    </w:p>
    <w:p w:rsidR="008459F9" w:rsidRPr="00E53DDC" w:rsidRDefault="008459F9" w:rsidP="008459F9">
      <w:pPr>
        <w:widowControl w:val="0"/>
        <w:spacing w:line="274" w:lineRule="exact"/>
        <w:ind w:firstLine="820"/>
        <w:jc w:val="both"/>
        <w:rPr>
          <w:lang w:bidi="ru-RU"/>
        </w:rPr>
      </w:pPr>
      <w:r w:rsidRPr="00E53DDC">
        <w:rPr>
          <w:color w:val="000000"/>
          <w:lang w:bidi="ru-RU"/>
        </w:rPr>
        <w:t xml:space="preserve">Штрафы, санкции, возмещение ущерба (1 434,2 тыс. руб., уменьшение на 17,5% или на 303,6 тыс. руб.). Поступления денежных средств за принудительное исполнение исполнительных листов о взыскании ущерба за </w:t>
      </w:r>
      <w:proofErr w:type="spellStart"/>
      <w:r w:rsidRPr="00E53DDC">
        <w:rPr>
          <w:color w:val="000000"/>
          <w:lang w:bidi="ru-RU"/>
        </w:rPr>
        <w:t>лесонарушения</w:t>
      </w:r>
      <w:proofErr w:type="spellEnd"/>
      <w:r w:rsidRPr="00E53DDC">
        <w:rPr>
          <w:color w:val="000000"/>
          <w:lang w:bidi="ru-RU"/>
        </w:rPr>
        <w:t xml:space="preserve"> за I квартал поступило 1 298,6 тыс. руб. (аналогичный период прошлого года - 1 613,2 тыс. руб.). Сумма заведена решением районной Думы от 27.04.2018 г. №43/1-РД «О внесении изменений в решение районной Думы «О районном бюджете на 2018 год и на плановый период 2019 и 2020 годов» в размере 3 383,0 тыс. руб.</w:t>
      </w:r>
    </w:p>
    <w:p w:rsidR="008459F9" w:rsidRPr="00E53DDC" w:rsidRDefault="008459F9" w:rsidP="008459F9">
      <w:pPr>
        <w:widowControl w:val="0"/>
        <w:spacing w:line="274" w:lineRule="exact"/>
        <w:ind w:firstLine="920"/>
        <w:jc w:val="both"/>
        <w:rPr>
          <w:lang w:bidi="ru-RU"/>
        </w:rPr>
      </w:pPr>
      <w:r w:rsidRPr="00E53DDC">
        <w:rPr>
          <w:color w:val="000000"/>
          <w:lang w:bidi="ru-RU"/>
        </w:rPr>
        <w:t>Безвозмездные поступления составляют 104 558,3 тыс. руб., или 22,3% от годового плана. За I квартал 2017 года безвозмездные поступления составили 77 041,3 тыс. руб., увеличение составляет 35,7% или на 27 517,0 тыс. руб.</w:t>
      </w:r>
    </w:p>
    <w:p w:rsidR="008459F9" w:rsidRPr="00E53DDC" w:rsidRDefault="008459F9" w:rsidP="008459F9">
      <w:pPr>
        <w:widowControl w:val="0"/>
        <w:spacing w:line="274" w:lineRule="exact"/>
        <w:ind w:firstLine="920"/>
        <w:rPr>
          <w:lang w:bidi="ru-RU"/>
        </w:rPr>
      </w:pPr>
      <w:r w:rsidRPr="00E53DDC">
        <w:rPr>
          <w:color w:val="000000"/>
          <w:lang w:bidi="ru-RU"/>
        </w:rPr>
        <w:t xml:space="preserve">Расходы районного бюджета за 1 квартал 2018 г. составили 110 702,2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За аналогичный период 2017 года расходы исполнены в сумме 87 933,9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Рост составил 22 768,3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или 25,9 </w:t>
      </w:r>
      <w:r w:rsidRPr="00E53DDC">
        <w:rPr>
          <w:rFonts w:ascii="Georgia" w:eastAsia="Georgia" w:hAnsi="Georgia" w:cs="Georgia"/>
          <w:i/>
          <w:iCs/>
          <w:color w:val="000000"/>
          <w:sz w:val="22"/>
          <w:szCs w:val="22"/>
          <w:shd w:val="clear" w:color="auto" w:fill="FFFFFF"/>
          <w:lang w:bidi="ru-RU"/>
        </w:rPr>
        <w:t>%.</w:t>
      </w:r>
      <w:r w:rsidRPr="00E53DDC">
        <w:rPr>
          <w:color w:val="000000"/>
          <w:lang w:bidi="ru-RU"/>
        </w:rPr>
        <w:t xml:space="preserve"> Рост расходов связан, в первую очередь, с увеличением заработной платы. Расходы на выплату заработной платы и начислений на нее увеличились с аналогичным периодом 2017 г. на 14 915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или на 23,6 </w:t>
      </w:r>
      <w:r w:rsidRPr="00E53DDC">
        <w:rPr>
          <w:rFonts w:ascii="Georgia" w:eastAsia="Georgia" w:hAnsi="Georgia" w:cs="Georgia"/>
          <w:i/>
          <w:iCs/>
          <w:color w:val="000000"/>
          <w:sz w:val="22"/>
          <w:szCs w:val="22"/>
          <w:shd w:val="clear" w:color="auto" w:fill="FFFFFF"/>
          <w:lang w:bidi="ru-RU"/>
        </w:rPr>
        <w:t>%.</w:t>
      </w:r>
    </w:p>
    <w:p w:rsidR="008459F9" w:rsidRPr="00E53DDC" w:rsidRDefault="008459F9" w:rsidP="008459F9">
      <w:pPr>
        <w:widowControl w:val="0"/>
        <w:spacing w:line="274" w:lineRule="exact"/>
        <w:ind w:firstLine="920"/>
        <w:jc w:val="both"/>
        <w:rPr>
          <w:lang w:bidi="ru-RU"/>
        </w:rPr>
      </w:pPr>
      <w:r w:rsidRPr="00E53DDC">
        <w:rPr>
          <w:color w:val="000000"/>
          <w:lang w:bidi="ru-RU"/>
        </w:rPr>
        <w:t xml:space="preserve">Социально значимые расходы занимают 86352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или </w:t>
      </w:r>
      <w:r w:rsidRPr="00E53DDC">
        <w:rPr>
          <w:i/>
          <w:iCs/>
          <w:color w:val="000000"/>
          <w:shd w:val="clear" w:color="auto" w:fill="FFFFFF"/>
          <w:lang w:bidi="ru-RU"/>
        </w:rPr>
        <w:t>78</w:t>
      </w:r>
      <w:r w:rsidRPr="00E53DDC">
        <w:rPr>
          <w:rFonts w:ascii="Georgia" w:eastAsia="Georgia" w:hAnsi="Georgia" w:cs="Georgia"/>
          <w:i/>
          <w:iCs/>
          <w:color w:val="000000"/>
          <w:sz w:val="22"/>
          <w:szCs w:val="22"/>
          <w:shd w:val="clear" w:color="auto" w:fill="FFFFFF"/>
          <w:lang w:bidi="ru-RU"/>
        </w:rPr>
        <w:t>%</w:t>
      </w:r>
      <w:r w:rsidRPr="00E53DDC">
        <w:rPr>
          <w:color w:val="000000"/>
          <w:lang w:bidi="ru-RU"/>
        </w:rPr>
        <w:t xml:space="preserve"> от всех расходов (в 1кв, 2017 г,- 70 141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или 79,8 %). Заработная плата с начислениями составляет 78 081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или 70,5% (в 1 кв. 2017 г. - 63 166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>. или 71,8 %).</w:t>
      </w:r>
    </w:p>
    <w:p w:rsidR="008459F9" w:rsidRPr="00E53DDC" w:rsidRDefault="008459F9" w:rsidP="008459F9">
      <w:pPr>
        <w:widowControl w:val="0"/>
        <w:tabs>
          <w:tab w:val="left" w:pos="4195"/>
        </w:tabs>
        <w:spacing w:line="274" w:lineRule="exact"/>
        <w:ind w:firstLine="920"/>
        <w:jc w:val="both"/>
        <w:rPr>
          <w:lang w:bidi="ru-RU"/>
        </w:rPr>
      </w:pPr>
      <w:r w:rsidRPr="00E53DDC">
        <w:rPr>
          <w:color w:val="000000"/>
          <w:lang w:bidi="ru-RU"/>
        </w:rPr>
        <w:t xml:space="preserve">Самый большой удельный вес занимает раздел «Образование» - 73 913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или 66,8%, затем раздел «Межбюджетные трансферты» - 17 486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>. или 15,8 %, «Общегосударственные вопросы» -</w:t>
      </w:r>
      <w:r w:rsidRPr="00E53DDC">
        <w:rPr>
          <w:color w:val="000000"/>
          <w:lang w:bidi="ru-RU"/>
        </w:rPr>
        <w:tab/>
        <w:t xml:space="preserve">11 786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>. или 10,6%, «Культура и</w:t>
      </w:r>
    </w:p>
    <w:p w:rsidR="008459F9" w:rsidRPr="00E53DDC" w:rsidRDefault="008459F9" w:rsidP="008459F9">
      <w:pPr>
        <w:widowControl w:val="0"/>
        <w:spacing w:line="274" w:lineRule="exact"/>
        <w:jc w:val="both"/>
        <w:rPr>
          <w:lang w:bidi="ru-RU"/>
        </w:rPr>
      </w:pPr>
      <w:r w:rsidRPr="00E53DDC">
        <w:rPr>
          <w:color w:val="000000"/>
          <w:lang w:bidi="ru-RU"/>
        </w:rPr>
        <w:t xml:space="preserve">кинематография» - 4 195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или 3,8%, раздел «Социальная политика» - 2 642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>. или 2,4 %.</w:t>
      </w:r>
    </w:p>
    <w:p w:rsidR="008459F9" w:rsidRPr="00E53DDC" w:rsidRDefault="008459F9" w:rsidP="008459F9">
      <w:pPr>
        <w:widowControl w:val="0"/>
        <w:spacing w:line="274" w:lineRule="exact"/>
        <w:ind w:firstLine="920"/>
        <w:jc w:val="both"/>
        <w:rPr>
          <w:lang w:bidi="ru-RU"/>
        </w:rPr>
      </w:pPr>
      <w:r w:rsidRPr="00E53DDC">
        <w:rPr>
          <w:color w:val="000000"/>
          <w:lang w:bidi="ru-RU"/>
        </w:rPr>
        <w:t xml:space="preserve">Просроченная кредиторская задолженность по состоянию на 1 апреля </w:t>
      </w:r>
      <w:r w:rsidRPr="00E53DDC">
        <w:rPr>
          <w:color w:val="000000"/>
          <w:lang w:bidi="ru-RU"/>
        </w:rPr>
        <w:lastRenderedPageBreak/>
        <w:t xml:space="preserve">2018 г. составила 1 723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., в том числе по коммунальным услугам - 0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По сравнению с аналогичным периодом 2017 года общая просроченная кредиторская задолженность снизилась на 6 969,9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., в том числе по коммунальным услугам - на 2 48 7,5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., но возросла за первый квартал на 840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В течение первого квартала погашено просроченной кредиторской задолженности в сумме 251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 xml:space="preserve">. или 26,8% от реальной потребности. Погашено просроченных бюджетных кредитов в сумме 6 013 </w:t>
      </w: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>.</w:t>
      </w:r>
    </w:p>
    <w:p w:rsidR="008459F9" w:rsidRPr="00E53DDC" w:rsidRDefault="008459F9" w:rsidP="008459F9">
      <w:pPr>
        <w:widowControl w:val="0"/>
        <w:spacing w:line="274" w:lineRule="exact"/>
        <w:ind w:firstLine="820"/>
        <w:jc w:val="both"/>
        <w:rPr>
          <w:lang w:bidi="ru-RU"/>
        </w:rPr>
      </w:pPr>
      <w:r w:rsidRPr="00E53DDC">
        <w:rPr>
          <w:color w:val="000000"/>
          <w:lang w:bidi="ru-RU"/>
        </w:rPr>
        <w:t>Районный бюджет за первый квартал исполнен с профицитом в размере 7 742,2</w:t>
      </w:r>
    </w:p>
    <w:p w:rsidR="008459F9" w:rsidRPr="004E24D3" w:rsidRDefault="008459F9" w:rsidP="008459F9">
      <w:pPr>
        <w:widowControl w:val="0"/>
        <w:spacing w:line="274" w:lineRule="exact"/>
        <w:jc w:val="both"/>
        <w:rPr>
          <w:lang w:eastAsia="zh-TW"/>
        </w:rPr>
      </w:pPr>
      <w:proofErr w:type="spellStart"/>
      <w:r w:rsidRPr="00E53DDC">
        <w:rPr>
          <w:color w:val="000000"/>
          <w:lang w:bidi="ru-RU"/>
        </w:rPr>
        <w:t>тыс.руб</w:t>
      </w:r>
      <w:proofErr w:type="spellEnd"/>
      <w:r w:rsidRPr="00E53DDC">
        <w:rPr>
          <w:color w:val="000000"/>
          <w:lang w:bidi="ru-RU"/>
        </w:rPr>
        <w:t>.</w:t>
      </w:r>
    </w:p>
    <w:bookmarkEnd w:id="0"/>
    <w:p w:rsidR="008459F9" w:rsidRDefault="008459F9"/>
    <w:sectPr w:rsidR="0084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5B09AF"/>
    <w:rsid w:val="005F59D2"/>
    <w:rsid w:val="007B6C41"/>
    <w:rsid w:val="008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2018-05-21T07:51:00Z</dcterms:created>
  <dcterms:modified xsi:type="dcterms:W3CDTF">2018-06-01T06:22:00Z</dcterms:modified>
</cp:coreProperties>
</file>