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C" w:rsidRPr="00D925E8" w:rsidRDefault="00D967CC" w:rsidP="00D967CC">
      <w:pPr>
        <w:shd w:val="clear" w:color="auto" w:fill="FFFFFF"/>
        <w:spacing w:line="360" w:lineRule="auto"/>
        <w:jc w:val="right"/>
      </w:pPr>
      <w:r>
        <w:t xml:space="preserve">           </w:t>
      </w:r>
    </w:p>
    <w:p w:rsidR="00D967CC" w:rsidRPr="0020640B" w:rsidRDefault="00D967CC" w:rsidP="00D967CC">
      <w:pPr>
        <w:shd w:val="clear" w:color="auto" w:fill="FFFFFF"/>
        <w:jc w:val="center"/>
      </w:pPr>
      <w:r w:rsidRPr="0020640B">
        <w:t xml:space="preserve">Российская Федерация                                 </w:t>
      </w:r>
    </w:p>
    <w:p w:rsidR="00D967CC" w:rsidRPr="0020640B" w:rsidRDefault="00D967CC" w:rsidP="00D967CC">
      <w:pPr>
        <w:shd w:val="clear" w:color="auto" w:fill="FFFFFF"/>
        <w:jc w:val="center"/>
      </w:pPr>
      <w:r w:rsidRPr="0020640B">
        <w:t>Иркутская область</w:t>
      </w:r>
    </w:p>
    <w:p w:rsidR="00D967CC" w:rsidRPr="0020640B" w:rsidRDefault="00D967CC" w:rsidP="00D967CC">
      <w:pPr>
        <w:shd w:val="clear" w:color="auto" w:fill="FFFFFF"/>
        <w:jc w:val="center"/>
      </w:pPr>
      <w:proofErr w:type="spellStart"/>
      <w:r w:rsidRPr="0020640B">
        <w:t>Усть-Удинский</w:t>
      </w:r>
      <w:proofErr w:type="spellEnd"/>
      <w:r w:rsidRPr="0020640B">
        <w:t xml:space="preserve"> район </w:t>
      </w:r>
    </w:p>
    <w:p w:rsidR="00D967CC" w:rsidRPr="0020640B" w:rsidRDefault="00D967CC" w:rsidP="00D967CC">
      <w:pPr>
        <w:shd w:val="clear" w:color="auto" w:fill="FFFFFF"/>
        <w:jc w:val="center"/>
      </w:pPr>
      <w:r w:rsidRPr="0020640B">
        <w:t xml:space="preserve">Администрация                                                                                              </w:t>
      </w:r>
    </w:p>
    <w:p w:rsidR="00D967CC" w:rsidRPr="0020640B" w:rsidRDefault="00D967CC" w:rsidP="00D967CC">
      <w:pPr>
        <w:shd w:val="clear" w:color="auto" w:fill="FFFFFF"/>
        <w:jc w:val="center"/>
      </w:pPr>
      <w:r w:rsidRPr="0020640B">
        <w:t xml:space="preserve">                                                                                                                      </w:t>
      </w:r>
    </w:p>
    <w:p w:rsidR="00D967CC" w:rsidRPr="0020640B" w:rsidRDefault="00D967CC" w:rsidP="00D967CC">
      <w:pPr>
        <w:shd w:val="clear" w:color="auto" w:fill="FFFFFF"/>
        <w:jc w:val="center"/>
      </w:pPr>
    </w:p>
    <w:p w:rsidR="00D967CC" w:rsidRPr="0020640B" w:rsidRDefault="00D967CC" w:rsidP="00D967CC">
      <w:pPr>
        <w:shd w:val="clear" w:color="auto" w:fill="FFFFFF"/>
        <w:jc w:val="center"/>
      </w:pPr>
      <w:r w:rsidRPr="0020640B">
        <w:t>ПОСТАНОВЛЕНИЕ</w:t>
      </w:r>
    </w:p>
    <w:p w:rsidR="00D967CC" w:rsidRPr="0020640B" w:rsidRDefault="00D967CC" w:rsidP="00D967CC">
      <w:pPr>
        <w:shd w:val="clear" w:color="auto" w:fill="FFFFFF"/>
        <w:rPr>
          <w:sz w:val="28"/>
          <w:szCs w:val="28"/>
        </w:rPr>
      </w:pPr>
    </w:p>
    <w:p w:rsidR="00D967CC" w:rsidRPr="0020640B" w:rsidRDefault="00D967CC" w:rsidP="00D967CC">
      <w:pPr>
        <w:shd w:val="clear" w:color="auto" w:fill="FFFFFF"/>
        <w:rPr>
          <w:sz w:val="28"/>
          <w:szCs w:val="28"/>
        </w:rPr>
      </w:pPr>
    </w:p>
    <w:p w:rsidR="00D967CC" w:rsidRPr="0020640B" w:rsidRDefault="00D967CC" w:rsidP="00D967CC">
      <w:pPr>
        <w:shd w:val="clear" w:color="auto" w:fill="FFFFFF"/>
        <w:rPr>
          <w:sz w:val="28"/>
          <w:szCs w:val="28"/>
        </w:rPr>
      </w:pP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</w:pPr>
      <w:r w:rsidRPr="0020640B">
        <w:t xml:space="preserve">от  </w:t>
      </w:r>
      <w:r>
        <w:rPr>
          <w:u w:val="single"/>
        </w:rPr>
        <w:t>_</w:t>
      </w:r>
      <w:r w:rsidR="00F53292">
        <w:rPr>
          <w:u w:val="single"/>
        </w:rPr>
        <w:t>21</w:t>
      </w:r>
      <w:r>
        <w:rPr>
          <w:u w:val="single"/>
        </w:rPr>
        <w:t xml:space="preserve">   февраля </w:t>
      </w:r>
      <w:r w:rsidRPr="0020640B">
        <w:rPr>
          <w:u w:val="single"/>
        </w:rPr>
        <w:t>201</w:t>
      </w:r>
      <w:r>
        <w:rPr>
          <w:u w:val="single"/>
        </w:rPr>
        <w:t>9</w:t>
      </w:r>
      <w:r w:rsidRPr="0020640B">
        <w:rPr>
          <w:u w:val="single"/>
        </w:rPr>
        <w:t>г.</w:t>
      </w:r>
      <w:r w:rsidRPr="0020640B">
        <w:t xml:space="preserve"> №  </w:t>
      </w:r>
      <w:r w:rsidR="00F53292">
        <w:t>47</w:t>
      </w:r>
    </w:p>
    <w:p w:rsidR="00D967CC" w:rsidRPr="0020640B" w:rsidRDefault="00D967CC" w:rsidP="00D967CC">
      <w:pPr>
        <w:shd w:val="clear" w:color="auto" w:fill="FFFFFF"/>
      </w:pPr>
      <w:r w:rsidRPr="0020640B">
        <w:t>р. п. Усть-Уда</w:t>
      </w: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  <w:ind w:right="5574"/>
      </w:pPr>
    </w:p>
    <w:p w:rsidR="00D967CC" w:rsidRPr="0020640B" w:rsidRDefault="00D967CC" w:rsidP="00D967CC">
      <w:pPr>
        <w:shd w:val="clear" w:color="auto" w:fill="FFFFFF"/>
        <w:ind w:right="5575"/>
        <w:jc w:val="both"/>
        <w:rPr>
          <w:bCs/>
        </w:rPr>
      </w:pPr>
      <w:r w:rsidRPr="0020640B">
        <w:t>Об утверждении отчета об исполнении муниципальной программы РМО «</w:t>
      </w:r>
      <w:proofErr w:type="spellStart"/>
      <w:r w:rsidRPr="0020640B">
        <w:t>Усть-Удинский</w:t>
      </w:r>
      <w:proofErr w:type="spellEnd"/>
      <w:r w:rsidRPr="0020640B">
        <w:t xml:space="preserve"> район» </w:t>
      </w:r>
      <w:r w:rsidRPr="00C82C2D">
        <w:t>«Организация летнего отдыха, занятости и другие соц</w:t>
      </w:r>
      <w:r>
        <w:t>иальные направления» на 2015-2020</w:t>
      </w:r>
      <w:r w:rsidRPr="00C82C2D">
        <w:t xml:space="preserve"> годы</w:t>
      </w:r>
      <w:r w:rsidRPr="0020640B">
        <w:t xml:space="preserve"> за 201</w:t>
      </w:r>
      <w:r>
        <w:t>8</w:t>
      </w:r>
      <w:r w:rsidRPr="0020640B">
        <w:t xml:space="preserve"> год</w:t>
      </w:r>
    </w:p>
    <w:p w:rsidR="00D967CC" w:rsidRPr="0020640B" w:rsidRDefault="00D967CC" w:rsidP="00D967CC">
      <w:pPr>
        <w:shd w:val="clear" w:color="auto" w:fill="FFFFFF"/>
        <w:ind w:right="5574"/>
      </w:pPr>
      <w:r w:rsidRPr="0020640B">
        <w:t xml:space="preserve"> </w:t>
      </w: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  <w:jc w:val="both"/>
      </w:pPr>
      <w:r w:rsidRPr="0020640B">
        <w:tab/>
        <w:t>В соответствии с пунктами 26-29 Положения о порядке принятия решений о разработке муниципальных программ РМО «</w:t>
      </w:r>
      <w:proofErr w:type="spellStart"/>
      <w:r w:rsidRPr="0020640B">
        <w:t>Усть-Удинский</w:t>
      </w:r>
      <w:proofErr w:type="spellEnd"/>
      <w:r w:rsidRPr="0020640B">
        <w:t xml:space="preserve">  район»,  их формирования и реализации, утвержденного постановлением администрации </w:t>
      </w:r>
      <w:proofErr w:type="spellStart"/>
      <w:r w:rsidRPr="0020640B">
        <w:t>Усть-Удинского</w:t>
      </w:r>
      <w:proofErr w:type="spellEnd"/>
      <w:r w:rsidRPr="0020640B">
        <w:t xml:space="preserve"> района от 24.09.2014г. № 372, руководствуясь статьями 22,45 Устава районного муниципального образования «</w:t>
      </w:r>
      <w:proofErr w:type="spellStart"/>
      <w:r w:rsidRPr="0020640B">
        <w:t>Усть-Удинский</w:t>
      </w:r>
      <w:proofErr w:type="spellEnd"/>
      <w:r w:rsidRPr="0020640B">
        <w:t xml:space="preserve"> район», администрация </w:t>
      </w:r>
      <w:proofErr w:type="spellStart"/>
      <w:r w:rsidRPr="0020640B">
        <w:t>Усть-Удинского</w:t>
      </w:r>
      <w:proofErr w:type="spellEnd"/>
      <w:r w:rsidRPr="0020640B">
        <w:t xml:space="preserve"> района</w:t>
      </w:r>
    </w:p>
    <w:p w:rsidR="00D967CC" w:rsidRPr="0020640B" w:rsidRDefault="00D967CC" w:rsidP="00D967CC">
      <w:pPr>
        <w:shd w:val="clear" w:color="auto" w:fill="FFFFFF"/>
        <w:jc w:val="both"/>
      </w:pPr>
    </w:p>
    <w:p w:rsidR="00D967CC" w:rsidRPr="0020640B" w:rsidRDefault="00D967CC" w:rsidP="00D967CC">
      <w:pPr>
        <w:shd w:val="clear" w:color="auto" w:fill="FFFFFF"/>
        <w:jc w:val="center"/>
      </w:pPr>
      <w:r w:rsidRPr="0020640B">
        <w:t>ПОСТАНОВЛЯЕТ:</w:t>
      </w: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  <w:tabs>
          <w:tab w:val="left" w:pos="1134"/>
        </w:tabs>
        <w:ind w:firstLine="720"/>
        <w:jc w:val="both"/>
      </w:pPr>
      <w:r w:rsidRPr="0020640B">
        <w:t>Утвердить отчет об исполнении муниципальной программы РМО «</w:t>
      </w:r>
      <w:proofErr w:type="spellStart"/>
      <w:r w:rsidRPr="0020640B">
        <w:t>Усть-Удинский</w:t>
      </w:r>
      <w:proofErr w:type="spellEnd"/>
      <w:r w:rsidRPr="0020640B">
        <w:t xml:space="preserve"> район» </w:t>
      </w:r>
      <w:r w:rsidRPr="00C82C2D">
        <w:t>«Организация летнего отдыха, занятости и другие социальные направления» на 2015-20</w:t>
      </w:r>
      <w:r>
        <w:t>20</w:t>
      </w:r>
      <w:r w:rsidRPr="00C82C2D">
        <w:t xml:space="preserve"> годы</w:t>
      </w:r>
      <w:r w:rsidRPr="0020640B">
        <w:t xml:space="preserve"> за 201</w:t>
      </w:r>
      <w:r>
        <w:t>8</w:t>
      </w:r>
      <w:r w:rsidRPr="0020640B">
        <w:t xml:space="preserve"> год (приложение).</w:t>
      </w:r>
    </w:p>
    <w:p w:rsidR="00D967CC" w:rsidRPr="0020640B" w:rsidRDefault="00D967CC" w:rsidP="00D967CC">
      <w:pPr>
        <w:shd w:val="clear" w:color="auto" w:fill="FFFFFF"/>
        <w:spacing w:line="360" w:lineRule="auto"/>
      </w:pPr>
    </w:p>
    <w:p w:rsidR="00D967CC" w:rsidRDefault="00766EDC" w:rsidP="00D967CC">
      <w:pPr>
        <w:shd w:val="clear" w:color="auto" w:fill="FFFFFF"/>
      </w:pPr>
      <w:proofErr w:type="spellStart"/>
      <w:r>
        <w:t>И.о</w:t>
      </w:r>
      <w:proofErr w:type="gramStart"/>
      <w:r>
        <w:t>.г</w:t>
      </w:r>
      <w:proofErr w:type="gramEnd"/>
      <w:r w:rsidR="00D967CC" w:rsidRPr="0020640B">
        <w:t>лав</w:t>
      </w:r>
      <w:r>
        <w:t>ы</w:t>
      </w:r>
      <w:proofErr w:type="spellEnd"/>
      <w:r w:rsidR="00D967CC" w:rsidRPr="0020640B">
        <w:t xml:space="preserve"> администрации </w:t>
      </w:r>
    </w:p>
    <w:p w:rsidR="00D967CC" w:rsidRPr="0020640B" w:rsidRDefault="00D967CC" w:rsidP="00D967CC">
      <w:pPr>
        <w:shd w:val="clear" w:color="auto" w:fill="FFFFFF"/>
      </w:pPr>
      <w:proofErr w:type="spellStart"/>
      <w:r w:rsidRPr="0020640B">
        <w:t>Усть-Удинского</w:t>
      </w:r>
      <w:proofErr w:type="spellEnd"/>
      <w:r w:rsidRPr="0020640B">
        <w:t xml:space="preserve"> района                                      </w:t>
      </w:r>
      <w:r>
        <w:t xml:space="preserve">                                             </w:t>
      </w:r>
      <w:r w:rsidR="00766EDC">
        <w:t>М.А. Никитин</w:t>
      </w:r>
    </w:p>
    <w:p w:rsidR="00D967CC" w:rsidRPr="0020640B" w:rsidRDefault="00D967CC" w:rsidP="00D967CC">
      <w:pPr>
        <w:shd w:val="clear" w:color="auto" w:fill="FFFFFF"/>
      </w:pPr>
    </w:p>
    <w:p w:rsidR="00D967CC" w:rsidRPr="0020640B" w:rsidRDefault="00D967CC" w:rsidP="00D967CC">
      <w:pPr>
        <w:shd w:val="clear" w:color="auto" w:fill="FFFFFF"/>
        <w:jc w:val="both"/>
      </w:pPr>
    </w:p>
    <w:p w:rsidR="00D967CC" w:rsidRPr="0020640B" w:rsidRDefault="00D967CC" w:rsidP="00D967CC">
      <w:pPr>
        <w:shd w:val="clear" w:color="auto" w:fill="FFFFFF"/>
        <w:jc w:val="both"/>
      </w:pPr>
    </w:p>
    <w:p w:rsidR="00D967CC" w:rsidRPr="0020640B" w:rsidRDefault="00D967CC" w:rsidP="00D967CC">
      <w:pPr>
        <w:shd w:val="clear" w:color="auto" w:fill="FFFFFF"/>
        <w:jc w:val="both"/>
      </w:pPr>
    </w:p>
    <w:p w:rsidR="00D967CC" w:rsidRPr="0020640B" w:rsidRDefault="00D967CC" w:rsidP="00D967CC">
      <w:pPr>
        <w:shd w:val="clear" w:color="auto" w:fill="FFFFFF"/>
        <w:jc w:val="both"/>
      </w:pPr>
    </w:p>
    <w:p w:rsidR="00D967CC" w:rsidRDefault="00D967CC" w:rsidP="00D967CC">
      <w:pPr>
        <w:shd w:val="clear" w:color="auto" w:fill="FFFFFF"/>
        <w:ind w:left="5220"/>
        <w:jc w:val="both"/>
      </w:pPr>
    </w:p>
    <w:p w:rsidR="00D967CC" w:rsidRDefault="00D967CC" w:rsidP="00D967CC">
      <w:pPr>
        <w:shd w:val="clear" w:color="auto" w:fill="FFFFFF"/>
        <w:ind w:left="5220"/>
        <w:jc w:val="both"/>
      </w:pPr>
    </w:p>
    <w:p w:rsidR="00D967CC" w:rsidRDefault="00D967CC" w:rsidP="00D967CC">
      <w:pPr>
        <w:shd w:val="clear" w:color="auto" w:fill="FFFFFF"/>
        <w:ind w:left="5220"/>
        <w:jc w:val="both"/>
      </w:pPr>
    </w:p>
    <w:p w:rsidR="00D967CC" w:rsidRPr="0020640B" w:rsidRDefault="00D967CC" w:rsidP="00D967CC">
      <w:pPr>
        <w:shd w:val="clear" w:color="auto" w:fill="FFFFFF"/>
        <w:ind w:left="5220"/>
        <w:jc w:val="both"/>
      </w:pPr>
    </w:p>
    <w:p w:rsidR="00D967CC" w:rsidRPr="0020640B" w:rsidRDefault="00D967CC" w:rsidP="00D967CC">
      <w:pPr>
        <w:shd w:val="clear" w:color="auto" w:fill="FFFFFF"/>
        <w:ind w:left="5220"/>
        <w:jc w:val="both"/>
      </w:pPr>
      <w:r w:rsidRPr="0020640B">
        <w:lastRenderedPageBreak/>
        <w:t xml:space="preserve">Приложение к постановлению администрации </w:t>
      </w:r>
      <w:proofErr w:type="spellStart"/>
      <w:r w:rsidRPr="0020640B">
        <w:t>Усть-Удинского</w:t>
      </w:r>
      <w:proofErr w:type="spellEnd"/>
      <w:r w:rsidRPr="0020640B">
        <w:t xml:space="preserve"> района от</w:t>
      </w:r>
      <w:r>
        <w:t xml:space="preserve">  </w:t>
      </w:r>
      <w:r w:rsidR="00F53292">
        <w:t>21.02.</w:t>
      </w:r>
      <w:r w:rsidRPr="0020640B">
        <w:t>201</w:t>
      </w:r>
      <w:r>
        <w:t>9</w:t>
      </w:r>
      <w:r w:rsidRPr="0020640B">
        <w:t xml:space="preserve">г. № </w:t>
      </w:r>
      <w:r>
        <w:t>_</w:t>
      </w:r>
      <w:r w:rsidR="00F53292">
        <w:t>47</w:t>
      </w:r>
      <w:r>
        <w:t>_</w:t>
      </w:r>
    </w:p>
    <w:p w:rsidR="00D967CC" w:rsidRPr="0020640B" w:rsidRDefault="00D967CC" w:rsidP="00D967CC">
      <w:pPr>
        <w:shd w:val="clear" w:color="auto" w:fill="FFFFFF"/>
        <w:jc w:val="right"/>
      </w:pPr>
    </w:p>
    <w:p w:rsidR="00D967CC" w:rsidRPr="0020640B" w:rsidRDefault="00D967CC" w:rsidP="00D967CC">
      <w:pPr>
        <w:shd w:val="clear" w:color="auto" w:fill="FFFFFF"/>
        <w:jc w:val="right"/>
      </w:pPr>
    </w:p>
    <w:p w:rsidR="00D967CC" w:rsidRPr="0020640B" w:rsidRDefault="00D967CC" w:rsidP="00D967CC">
      <w:pPr>
        <w:shd w:val="clear" w:color="auto" w:fill="FFFFFF"/>
        <w:ind w:left="720"/>
        <w:jc w:val="center"/>
        <w:rPr>
          <w:b/>
        </w:rPr>
      </w:pPr>
      <w:r w:rsidRPr="0020640B">
        <w:rPr>
          <w:b/>
        </w:rPr>
        <w:t>Отчет об исполнении муниципальной программы РМО «</w:t>
      </w:r>
      <w:proofErr w:type="spellStart"/>
      <w:r w:rsidRPr="0020640B">
        <w:rPr>
          <w:b/>
        </w:rPr>
        <w:t>Усть-Удинский</w:t>
      </w:r>
      <w:proofErr w:type="spellEnd"/>
      <w:r w:rsidRPr="0020640B">
        <w:rPr>
          <w:b/>
        </w:rPr>
        <w:t xml:space="preserve"> район» </w:t>
      </w:r>
      <w:r w:rsidRPr="0057515C">
        <w:rPr>
          <w:b/>
        </w:rPr>
        <w:t>«Организация летнего отдыха, занятости и другие социальные направления» на 2015-20</w:t>
      </w:r>
      <w:r>
        <w:rPr>
          <w:b/>
        </w:rPr>
        <w:t>20</w:t>
      </w:r>
      <w:r w:rsidRPr="0057515C">
        <w:rPr>
          <w:b/>
        </w:rPr>
        <w:t xml:space="preserve"> годы</w:t>
      </w:r>
      <w:r w:rsidRPr="0020640B">
        <w:rPr>
          <w:b/>
        </w:rPr>
        <w:t xml:space="preserve"> </w:t>
      </w:r>
      <w:r>
        <w:rPr>
          <w:b/>
        </w:rPr>
        <w:t>за 2018</w:t>
      </w:r>
      <w:r w:rsidRPr="0020640B">
        <w:rPr>
          <w:b/>
        </w:rPr>
        <w:t xml:space="preserve"> год.</w:t>
      </w:r>
    </w:p>
    <w:p w:rsidR="00D967CC" w:rsidRPr="0020640B" w:rsidRDefault="00D967CC" w:rsidP="00D967CC">
      <w:pPr>
        <w:shd w:val="clear" w:color="auto" w:fill="FFFFFF"/>
        <w:ind w:left="720"/>
        <w:jc w:val="center"/>
        <w:rPr>
          <w:b/>
        </w:rPr>
      </w:pP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Ответственный исполнитель программы: </w:t>
      </w:r>
      <w:r>
        <w:t>з</w:t>
      </w:r>
      <w:r w:rsidRPr="00C82C2D">
        <w:t xml:space="preserve">аместитель главы администрации </w:t>
      </w:r>
      <w:proofErr w:type="spellStart"/>
      <w:r w:rsidRPr="00C82C2D">
        <w:t>Усть-Удинского</w:t>
      </w:r>
      <w:proofErr w:type="spellEnd"/>
      <w:r w:rsidRPr="00C82C2D">
        <w:t xml:space="preserve"> района по социальным вопросам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 Цель подпрограммы: </w:t>
      </w:r>
      <w:r w:rsidRPr="00C82C2D">
        <w:t>Организация летнего отдыха, занятости и реализация других социальных направлений</w:t>
      </w:r>
      <w:r>
        <w:t>.</w:t>
      </w:r>
      <w:r w:rsidRPr="0020640B">
        <w:t xml:space="preserve"> </w:t>
      </w:r>
    </w:p>
    <w:p w:rsidR="00D967CC" w:rsidRPr="0020640B" w:rsidRDefault="00D967CC" w:rsidP="00D967CC">
      <w:pPr>
        <w:shd w:val="clear" w:color="auto" w:fill="FFFFFF"/>
        <w:ind w:firstLine="709"/>
        <w:jc w:val="both"/>
      </w:pPr>
      <w:r w:rsidRPr="0020640B">
        <w:t>Задачи муниципальной программы:</w:t>
      </w:r>
    </w:p>
    <w:p w:rsidR="00D967CC" w:rsidRPr="00C82C2D" w:rsidRDefault="00D967CC" w:rsidP="00D967CC">
      <w:pPr>
        <w:autoSpaceDE w:val="0"/>
        <w:autoSpaceDN w:val="0"/>
        <w:adjustRightInd w:val="0"/>
        <w:jc w:val="both"/>
      </w:pPr>
      <w:r w:rsidRPr="00C82C2D">
        <w:t>1. Дополнительные меры по поддержке граждан, оказавшихся в сложной жизненной ситуации;</w:t>
      </w:r>
    </w:p>
    <w:p w:rsidR="00D967CC" w:rsidRPr="00C82C2D" w:rsidRDefault="00D967CC" w:rsidP="00D967CC">
      <w:pPr>
        <w:autoSpaceDE w:val="0"/>
        <w:autoSpaceDN w:val="0"/>
        <w:adjustRightInd w:val="0"/>
        <w:jc w:val="both"/>
      </w:pPr>
      <w:r w:rsidRPr="00C82C2D">
        <w:t xml:space="preserve">2. Развитие системы отдыха и оздоровления детей в </w:t>
      </w:r>
      <w:proofErr w:type="spellStart"/>
      <w:r w:rsidRPr="00C82C2D">
        <w:t>Усть-Удинском</w:t>
      </w:r>
      <w:proofErr w:type="spellEnd"/>
      <w:r w:rsidRPr="00C82C2D">
        <w:t xml:space="preserve"> районе;</w:t>
      </w:r>
    </w:p>
    <w:p w:rsidR="00D967CC" w:rsidRPr="00C82C2D" w:rsidRDefault="00D967CC" w:rsidP="00D967CC">
      <w:pPr>
        <w:autoSpaceDE w:val="0"/>
        <w:autoSpaceDN w:val="0"/>
        <w:adjustRightInd w:val="0"/>
        <w:jc w:val="both"/>
      </w:pPr>
      <w:r w:rsidRPr="00C82C2D">
        <w:t>3. Профилактика безнадзорности и правонарушений несовершеннолетних;</w:t>
      </w:r>
    </w:p>
    <w:p w:rsidR="00D967CC" w:rsidRPr="00C82C2D" w:rsidRDefault="00D967CC" w:rsidP="00D967CC">
      <w:pPr>
        <w:autoSpaceDE w:val="0"/>
        <w:autoSpaceDN w:val="0"/>
        <w:adjustRightInd w:val="0"/>
        <w:jc w:val="both"/>
      </w:pPr>
      <w:r w:rsidRPr="00C82C2D">
        <w:t>4. Социальная поддержка отдельных категорий граждан;</w:t>
      </w:r>
    </w:p>
    <w:p w:rsidR="00D967CC" w:rsidRDefault="00D967CC" w:rsidP="00D967CC">
      <w:pPr>
        <w:shd w:val="clear" w:color="auto" w:fill="FFFFFF"/>
        <w:jc w:val="both"/>
      </w:pPr>
      <w:r w:rsidRPr="00C82C2D">
        <w:t xml:space="preserve">5. Поддержка молодых специалистов, прибывших для работы в социальной сфере </w:t>
      </w:r>
      <w:proofErr w:type="spellStart"/>
      <w:r w:rsidRPr="00C82C2D">
        <w:t>Усть-Удинского</w:t>
      </w:r>
      <w:proofErr w:type="spellEnd"/>
      <w:r w:rsidRPr="00C82C2D">
        <w:t xml:space="preserve"> района.</w:t>
      </w:r>
    </w:p>
    <w:p w:rsidR="00D967CC" w:rsidRPr="0020640B" w:rsidRDefault="00D967CC" w:rsidP="00D967CC">
      <w:pPr>
        <w:shd w:val="clear" w:color="auto" w:fill="FFFFFF"/>
        <w:jc w:val="both"/>
      </w:pPr>
      <w:r>
        <w:t xml:space="preserve">           </w:t>
      </w:r>
      <w:r w:rsidRPr="00C82C2D">
        <w:t>Ожидаемые конечные результаты реализации муниципальной программы</w:t>
      </w:r>
      <w:r>
        <w:t>:</w:t>
      </w:r>
    </w:p>
    <w:p w:rsidR="00D967CC" w:rsidRPr="00E75A6A" w:rsidRDefault="00D967CC" w:rsidP="00D967CC">
      <w:pPr>
        <w:pStyle w:val="1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A6A">
        <w:rPr>
          <w:rFonts w:ascii="Times New Roman" w:hAnsi="Times New Roman" w:cs="Times New Roman"/>
          <w:sz w:val="24"/>
          <w:szCs w:val="24"/>
        </w:rPr>
        <w:t>оличество граждан, получивших  поддержку –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6A">
        <w:rPr>
          <w:rFonts w:ascii="Times New Roman" w:hAnsi="Times New Roman" w:cs="Times New Roman"/>
          <w:sz w:val="24"/>
          <w:szCs w:val="24"/>
        </w:rPr>
        <w:t>чел. ежегодно;</w:t>
      </w:r>
    </w:p>
    <w:p w:rsidR="00D967CC" w:rsidRPr="00E75A6A" w:rsidRDefault="00D967CC" w:rsidP="00D967CC">
      <w:pPr>
        <w:pStyle w:val="1"/>
        <w:widowControl w:val="0"/>
        <w:numPr>
          <w:ilvl w:val="0"/>
          <w:numId w:val="15"/>
        </w:numPr>
        <w:tabs>
          <w:tab w:val="left" w:pos="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6A">
        <w:rPr>
          <w:rFonts w:ascii="Times New Roman" w:hAnsi="Times New Roman" w:cs="Times New Roman"/>
          <w:sz w:val="24"/>
          <w:szCs w:val="24"/>
          <w:lang w:eastAsia="ru-RU"/>
        </w:rPr>
        <w:t>количество детей и подростков в возрасте от 4 до 18 лет, охваченных всеми формами отдыха и оздоровления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5A6A">
        <w:rPr>
          <w:rFonts w:ascii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5A6A">
        <w:rPr>
          <w:rFonts w:ascii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5A6A">
        <w:rPr>
          <w:rFonts w:ascii="Times New Roman" w:hAnsi="Times New Roman" w:cs="Times New Roman"/>
          <w:sz w:val="24"/>
          <w:szCs w:val="24"/>
          <w:lang w:eastAsia="ru-RU"/>
        </w:rPr>
        <w:t>ежегодно;</w:t>
      </w:r>
    </w:p>
    <w:p w:rsidR="00D967CC" w:rsidRPr="00E75A6A" w:rsidRDefault="00D967CC" w:rsidP="00D967CC">
      <w:pPr>
        <w:numPr>
          <w:ilvl w:val="0"/>
          <w:numId w:val="15"/>
        </w:numPr>
        <w:jc w:val="both"/>
      </w:pPr>
      <w:r w:rsidRPr="00E75A6A">
        <w:t>проведение специализированных операций с целью активизации профилактической работы с неблагополучными семьями, и подростками – 12 ед. ежегодно;</w:t>
      </w:r>
    </w:p>
    <w:p w:rsidR="00D967CC" w:rsidRPr="00E75A6A" w:rsidRDefault="00D967CC" w:rsidP="00D967CC">
      <w:pPr>
        <w:pStyle w:val="1"/>
        <w:widowControl w:val="0"/>
        <w:numPr>
          <w:ilvl w:val="0"/>
          <w:numId w:val="15"/>
        </w:numPr>
        <w:tabs>
          <w:tab w:val="left" w:pos="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6A">
        <w:rPr>
          <w:rFonts w:ascii="Times New Roman" w:hAnsi="Times New Roman" w:cs="Times New Roman"/>
          <w:sz w:val="24"/>
          <w:szCs w:val="24"/>
        </w:rPr>
        <w:t>оказание материальной помощи семьям и несовершеннолетним, оказавшимся в сложной жизненной ситуации – 30ед. ежегодно;</w:t>
      </w:r>
    </w:p>
    <w:p w:rsidR="00D967CC" w:rsidRPr="00E75A6A" w:rsidRDefault="00D967CC" w:rsidP="00D967CC">
      <w:pPr>
        <w:pStyle w:val="1"/>
        <w:widowControl w:val="0"/>
        <w:numPr>
          <w:ilvl w:val="0"/>
          <w:numId w:val="15"/>
        </w:numPr>
        <w:tabs>
          <w:tab w:val="left" w:pos="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6A">
        <w:rPr>
          <w:rFonts w:ascii="Times New Roman" w:hAnsi="Times New Roman" w:cs="Times New Roman"/>
          <w:sz w:val="24"/>
          <w:szCs w:val="24"/>
        </w:rPr>
        <w:t>удельный вес граждан, получивших меры социальной поддержки, имеющих на это право и обратившихся за получением мер социальной поддержки – 100% ежегодно;</w:t>
      </w:r>
    </w:p>
    <w:p w:rsidR="00D967CC" w:rsidRDefault="00D967CC" w:rsidP="00D967CC">
      <w:pPr>
        <w:pStyle w:val="1"/>
        <w:widowControl w:val="0"/>
        <w:numPr>
          <w:ilvl w:val="0"/>
          <w:numId w:val="15"/>
        </w:numPr>
        <w:tabs>
          <w:tab w:val="left" w:pos="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6A">
        <w:rPr>
          <w:rFonts w:ascii="Times New Roman" w:hAnsi="Times New Roman" w:cs="Times New Roman"/>
          <w:sz w:val="24"/>
          <w:szCs w:val="24"/>
        </w:rPr>
        <w:t xml:space="preserve">количество молодых специалистов, прибывших для работы в социальной сфере </w:t>
      </w:r>
      <w:proofErr w:type="spellStart"/>
      <w:r w:rsidRPr="00E75A6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E75A6A">
        <w:rPr>
          <w:rFonts w:ascii="Times New Roman" w:hAnsi="Times New Roman" w:cs="Times New Roman"/>
          <w:sz w:val="24"/>
          <w:szCs w:val="24"/>
        </w:rPr>
        <w:t xml:space="preserve"> района – 6чел. ежегодно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7CC" w:rsidRDefault="00D967CC" w:rsidP="00D967CC">
      <w:pPr>
        <w:pStyle w:val="1"/>
        <w:widowControl w:val="0"/>
        <w:numPr>
          <w:ilvl w:val="0"/>
          <w:numId w:val="15"/>
        </w:numPr>
        <w:tabs>
          <w:tab w:val="left" w:pos="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совершенных преступлени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2 % ежегодно.</w:t>
      </w:r>
    </w:p>
    <w:p w:rsidR="00D967CC" w:rsidRPr="00FF4F89" w:rsidRDefault="00D967CC" w:rsidP="00D967CC">
      <w:pPr>
        <w:shd w:val="clear" w:color="auto" w:fill="FFFFFF"/>
        <w:ind w:firstLine="708"/>
        <w:jc w:val="both"/>
      </w:pPr>
      <w:r>
        <w:t>В 2018</w:t>
      </w:r>
      <w:r w:rsidRPr="00AB1DE5">
        <w:t xml:space="preserve"> году на реализацию программы было предусмотрено </w:t>
      </w:r>
      <w:r>
        <w:t>6939,7</w:t>
      </w:r>
      <w:r w:rsidRPr="00D37DE1">
        <w:t xml:space="preserve"> тыс. руб.,</w:t>
      </w:r>
      <w:r w:rsidRPr="00AB1DE5">
        <w:t xml:space="preserve"> в том числе из местного </w:t>
      </w:r>
      <w:r w:rsidRPr="00D37DE1">
        <w:t>бюджета 4</w:t>
      </w:r>
      <w:r>
        <w:t>905,9</w:t>
      </w:r>
      <w:r w:rsidRPr="00D37DE1">
        <w:t xml:space="preserve"> тысяч рублей, из областного бюджета </w:t>
      </w:r>
      <w:r w:rsidRPr="00D37DE1">
        <w:rPr>
          <w:color w:val="000000"/>
        </w:rPr>
        <w:t>1</w:t>
      </w:r>
      <w:r>
        <w:rPr>
          <w:color w:val="000000"/>
        </w:rPr>
        <w:t>833,75</w:t>
      </w:r>
      <w:r w:rsidRPr="00D37DE1">
        <w:rPr>
          <w:color w:val="000000"/>
        </w:rPr>
        <w:t xml:space="preserve"> </w:t>
      </w:r>
      <w:r w:rsidRPr="00D37DE1">
        <w:t>тысяч рублей. Фактически профинансировано 6</w:t>
      </w:r>
      <w:r>
        <w:t>939,7</w:t>
      </w:r>
      <w:r w:rsidRPr="00D37DE1">
        <w:t xml:space="preserve"> </w:t>
      </w:r>
      <w:proofErr w:type="spellStart"/>
      <w:r w:rsidRPr="00D37DE1">
        <w:t>тыс</w:t>
      </w:r>
      <w:proofErr w:type="gramStart"/>
      <w:r w:rsidRPr="00D37DE1">
        <w:t>.р</w:t>
      </w:r>
      <w:proofErr w:type="gramEnd"/>
      <w:r w:rsidRPr="00D37DE1">
        <w:t>уб</w:t>
      </w:r>
      <w:proofErr w:type="spellEnd"/>
      <w:r w:rsidRPr="00D37DE1">
        <w:t>., в том числе из районного бюджета 4</w:t>
      </w:r>
      <w:r>
        <w:t>905,9</w:t>
      </w:r>
      <w:r w:rsidRPr="00D37DE1">
        <w:t xml:space="preserve"> </w:t>
      </w:r>
      <w:proofErr w:type="spellStart"/>
      <w:r w:rsidRPr="00D37DE1">
        <w:t>тыс.руб</w:t>
      </w:r>
      <w:proofErr w:type="spellEnd"/>
      <w:r w:rsidRPr="00D37DE1">
        <w:t>., из областного бюджета 1</w:t>
      </w:r>
      <w:r>
        <w:t>833,75</w:t>
      </w:r>
      <w:r w:rsidRPr="00D37DE1">
        <w:rPr>
          <w:color w:val="000000"/>
        </w:rPr>
        <w:t xml:space="preserve"> </w:t>
      </w:r>
      <w:r w:rsidRPr="00D37DE1">
        <w:t>тыс</w:t>
      </w:r>
      <w:r w:rsidRPr="00AB1DE5">
        <w:t>. руб. Финансирование осуществлялось за счет средств районного и областного бюджета.</w:t>
      </w:r>
    </w:p>
    <w:p w:rsidR="00D967CC" w:rsidRDefault="00D967CC" w:rsidP="00D967CC">
      <w:pPr>
        <w:shd w:val="clear" w:color="auto" w:fill="FFFFFF"/>
        <w:jc w:val="both"/>
      </w:pPr>
    </w:p>
    <w:p w:rsidR="00D967CC" w:rsidRPr="0020640B" w:rsidRDefault="00D967CC" w:rsidP="00D967CC">
      <w:pPr>
        <w:shd w:val="clear" w:color="auto" w:fill="FFFFFF"/>
        <w:jc w:val="both"/>
      </w:pPr>
    </w:p>
    <w:p w:rsidR="00D967CC" w:rsidRPr="00C90518" w:rsidRDefault="00D967CC" w:rsidP="00D967CC">
      <w:pPr>
        <w:shd w:val="clear" w:color="auto" w:fill="FFFFFF"/>
        <w:jc w:val="center"/>
        <w:rPr>
          <w:b/>
        </w:rPr>
      </w:pPr>
      <w:r w:rsidRPr="0020640B">
        <w:rPr>
          <w:b/>
        </w:rPr>
        <w:t xml:space="preserve">Подпрограмма </w:t>
      </w:r>
      <w:r w:rsidRPr="00C90518">
        <w:rPr>
          <w:b/>
        </w:rPr>
        <w:t>«Дополнительные меры  по поддержке граждан, оказавшихся в сложной жизненной ситуации» на 2015-20</w:t>
      </w:r>
      <w:r>
        <w:rPr>
          <w:b/>
        </w:rPr>
        <w:t>20</w:t>
      </w:r>
      <w:r w:rsidRPr="00C90518">
        <w:rPr>
          <w:b/>
        </w:rPr>
        <w:t xml:space="preserve"> годы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Ответственный исполнитель подпрограммы: </w:t>
      </w:r>
      <w:r>
        <w:t>з</w:t>
      </w:r>
      <w:r w:rsidRPr="009D536B">
        <w:t xml:space="preserve">аместитель главы администрации </w:t>
      </w:r>
      <w:proofErr w:type="spellStart"/>
      <w:r w:rsidRPr="009D536B">
        <w:t>Усть-Удинского</w:t>
      </w:r>
      <w:proofErr w:type="spellEnd"/>
      <w:r w:rsidRPr="009D536B">
        <w:t xml:space="preserve"> района по социальным вопросам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 Цель подпрограммы: </w:t>
      </w:r>
      <w:r w:rsidRPr="009D536B">
        <w:t>Оказание дополнительных мер по поддержке граждан, оказавшихся в сложной жизненной ситуации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Задача подпрограммы: </w:t>
      </w:r>
      <w:r w:rsidRPr="009D536B">
        <w:t>Оказание помощи гражданам, оказавшимся в сложной жизненной ситуации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>
        <w:t xml:space="preserve">Основное мероприятие </w:t>
      </w:r>
      <w:r w:rsidRPr="0020640B">
        <w:t xml:space="preserve">подпрограммы: </w:t>
      </w:r>
      <w:r w:rsidRPr="009D536B">
        <w:t>«Поддержка граждан, оказавшихся в сложной жизненной ситуации» на 2015-20</w:t>
      </w:r>
      <w:r>
        <w:t>20</w:t>
      </w:r>
      <w:r w:rsidRPr="009D536B">
        <w:t xml:space="preserve"> годы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>
        <w:t>Мероприятие: «</w:t>
      </w:r>
      <w:r w:rsidRPr="00AF0123">
        <w:t>Оказание помощи гражданам, оказавшимся в сложной жизненной ситуации</w:t>
      </w:r>
      <w:r>
        <w:t>».</w:t>
      </w:r>
    </w:p>
    <w:p w:rsidR="00D967CC" w:rsidRPr="00F43626" w:rsidRDefault="00D967CC" w:rsidP="00D967CC">
      <w:pPr>
        <w:shd w:val="clear" w:color="auto" w:fill="FFFFFF"/>
        <w:ind w:firstLine="709"/>
        <w:jc w:val="both"/>
      </w:pPr>
      <w:r w:rsidRPr="00F43626">
        <w:lastRenderedPageBreak/>
        <w:t xml:space="preserve">Ожидаемый конечный результат реализации подпрограммы: количество </w:t>
      </w:r>
      <w:proofErr w:type="gramStart"/>
      <w:r w:rsidRPr="00F43626">
        <w:t>граждан, получивших  поддержку ежегодно составит</w:t>
      </w:r>
      <w:proofErr w:type="gramEnd"/>
      <w:r w:rsidRPr="00F43626">
        <w:t xml:space="preserve">  20 чел.</w:t>
      </w:r>
    </w:p>
    <w:p w:rsidR="00D967CC" w:rsidRPr="00F43626" w:rsidRDefault="00D967CC" w:rsidP="00D967CC">
      <w:pPr>
        <w:shd w:val="clear" w:color="auto" w:fill="FFFFFF"/>
        <w:ind w:firstLine="709"/>
        <w:jc w:val="both"/>
      </w:pPr>
      <w:r>
        <w:t xml:space="preserve">В 2018г. на реализацию мероприятия было предусмотрено 20 тыс. рублей. </w:t>
      </w:r>
      <w:r w:rsidRPr="00F43626">
        <w:t xml:space="preserve"> Целевой показатель  Подпрограммы «Количество граждан, получивших поддержку» составил </w:t>
      </w:r>
      <w:r>
        <w:t>8</w:t>
      </w:r>
      <w:r w:rsidRPr="00F43626">
        <w:t xml:space="preserve"> чел.</w:t>
      </w:r>
      <w:r>
        <w:t xml:space="preserve">, что на 12 чел. ниже запланированного. Достигнуть запланированного показателя было не возможно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малого финансирования подпрограммы.</w:t>
      </w:r>
    </w:p>
    <w:p w:rsidR="00D967CC" w:rsidRDefault="00D967CC" w:rsidP="00D967CC">
      <w:pPr>
        <w:pStyle w:val="1"/>
        <w:widowControl w:val="0"/>
        <w:tabs>
          <w:tab w:val="left" w:pos="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E75A6A" w:rsidRDefault="00D967CC" w:rsidP="00D967CC">
      <w:pPr>
        <w:pStyle w:val="1"/>
        <w:widowControl w:val="0"/>
        <w:tabs>
          <w:tab w:val="left" w:pos="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Default="00D967CC" w:rsidP="00D967CC">
      <w:pPr>
        <w:shd w:val="clear" w:color="auto" w:fill="FFFFFF"/>
        <w:ind w:firstLine="709"/>
        <w:jc w:val="center"/>
        <w:rPr>
          <w:b/>
        </w:rPr>
      </w:pPr>
      <w:r w:rsidRPr="0020640B">
        <w:rPr>
          <w:b/>
        </w:rPr>
        <w:t xml:space="preserve">Подпрограмма </w:t>
      </w:r>
      <w:r w:rsidRPr="00A50697">
        <w:rPr>
          <w:b/>
        </w:rPr>
        <w:t>«Развитие системы отдыха и оздоровления детей</w:t>
      </w:r>
    </w:p>
    <w:p w:rsidR="00D967CC" w:rsidRPr="004847DD" w:rsidRDefault="00D967CC" w:rsidP="00D967CC">
      <w:pPr>
        <w:shd w:val="clear" w:color="auto" w:fill="FFFFFF"/>
        <w:ind w:firstLine="709"/>
        <w:jc w:val="center"/>
        <w:rPr>
          <w:b/>
        </w:rPr>
      </w:pPr>
      <w:r w:rsidRPr="00A50697">
        <w:rPr>
          <w:b/>
        </w:rPr>
        <w:t xml:space="preserve">в </w:t>
      </w:r>
      <w:proofErr w:type="spellStart"/>
      <w:r w:rsidRPr="00A50697">
        <w:rPr>
          <w:b/>
        </w:rPr>
        <w:t>Усть-Удинском</w:t>
      </w:r>
      <w:proofErr w:type="spellEnd"/>
      <w:r w:rsidRPr="00A50697">
        <w:rPr>
          <w:b/>
        </w:rPr>
        <w:t xml:space="preserve"> районе» на 2015-20</w:t>
      </w:r>
      <w:r>
        <w:rPr>
          <w:b/>
        </w:rPr>
        <w:t>20</w:t>
      </w:r>
      <w:r w:rsidRPr="00A50697">
        <w:rPr>
          <w:b/>
        </w:rPr>
        <w:t xml:space="preserve"> годы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Ответственный исполнитель подпрограммы: </w:t>
      </w:r>
      <w:r>
        <w:t>управление образования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D967CC" w:rsidRPr="00276ED4" w:rsidRDefault="00D967CC" w:rsidP="00D967CC">
      <w:pPr>
        <w:shd w:val="clear" w:color="auto" w:fill="FFFFFF"/>
        <w:ind w:firstLine="709"/>
        <w:jc w:val="both"/>
        <w:rPr>
          <w:highlight w:val="yellow"/>
        </w:rPr>
      </w:pPr>
      <w:r w:rsidRPr="00276ED4">
        <w:rPr>
          <w:highlight w:val="yellow"/>
        </w:rPr>
        <w:t xml:space="preserve">Цель подпрограммы: Совершенствование управления экономическим развитием  </w:t>
      </w:r>
      <w:proofErr w:type="spellStart"/>
      <w:r w:rsidRPr="00276ED4">
        <w:rPr>
          <w:highlight w:val="yellow"/>
        </w:rPr>
        <w:t>Усть-Удинского</w:t>
      </w:r>
      <w:proofErr w:type="spellEnd"/>
      <w:r w:rsidRPr="00276ED4">
        <w:rPr>
          <w:highlight w:val="yellow"/>
        </w:rPr>
        <w:t xml:space="preserve"> района.</w:t>
      </w:r>
    </w:p>
    <w:p w:rsidR="00D967CC" w:rsidRPr="0020640B" w:rsidRDefault="00D967CC" w:rsidP="00D967CC">
      <w:pPr>
        <w:shd w:val="clear" w:color="auto" w:fill="FFFFFF"/>
        <w:ind w:firstLine="709"/>
        <w:jc w:val="both"/>
      </w:pPr>
      <w:r w:rsidRPr="00276ED4">
        <w:rPr>
          <w:highlight w:val="yellow"/>
        </w:rPr>
        <w:t>Задача подпрограммы: Обеспечение эффективной деятельности муниципальных служащих, осуществляющих областные государственные полномочия.</w:t>
      </w:r>
      <w:bookmarkStart w:id="0" w:name="_GoBack"/>
      <w:bookmarkEnd w:id="0"/>
    </w:p>
    <w:p w:rsidR="00D967CC" w:rsidRDefault="00D967CC" w:rsidP="00D967CC">
      <w:pPr>
        <w:shd w:val="clear" w:color="auto" w:fill="FFFFFF"/>
        <w:ind w:firstLine="709"/>
        <w:jc w:val="both"/>
        <w:rPr>
          <w:color w:val="000000"/>
        </w:rPr>
      </w:pPr>
      <w:r>
        <w:t>Основное мероприятие "Организация отдыха и оздоровления детей и подростков в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D967CC" w:rsidRDefault="00D967CC" w:rsidP="00D9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Мероприятия:</w:t>
      </w:r>
    </w:p>
    <w:p w:rsidR="00D967CC" w:rsidRDefault="00D967CC" w:rsidP="00D967CC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447C01">
        <w:rPr>
          <w:color w:val="000000"/>
        </w:rPr>
        <w:t>Организация отдыха и проведение лагерей с дневным пребыванием детей</w:t>
      </w:r>
      <w:r>
        <w:rPr>
          <w:color w:val="000000"/>
        </w:rPr>
        <w:t>».</w:t>
      </w:r>
    </w:p>
    <w:p w:rsidR="00D967CC" w:rsidRDefault="00D967CC" w:rsidP="00D967CC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447C01">
        <w:rPr>
          <w:color w:val="000000"/>
        </w:rPr>
        <w:t>Организация и проведение палаточного лагеря</w:t>
      </w:r>
      <w:r>
        <w:rPr>
          <w:color w:val="000000"/>
        </w:rPr>
        <w:t>».</w:t>
      </w:r>
    </w:p>
    <w:p w:rsidR="00D967CC" w:rsidRDefault="00D967CC" w:rsidP="00D967CC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447C01">
        <w:rPr>
          <w:color w:val="000000"/>
        </w:rPr>
        <w:t>Организация временного трудоустройства несовершеннолетних детей в возрасте от 14 до 18 лет</w:t>
      </w:r>
      <w:r>
        <w:rPr>
          <w:color w:val="000000"/>
        </w:rPr>
        <w:t>».</w:t>
      </w:r>
    </w:p>
    <w:p w:rsidR="00D967CC" w:rsidRPr="0020640B" w:rsidRDefault="00D967CC" w:rsidP="00D967CC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447C01">
        <w:rPr>
          <w:color w:val="000000"/>
        </w:rPr>
        <w:t>Конкурс летних программ для детей и подростков</w:t>
      </w:r>
      <w:r>
        <w:rPr>
          <w:color w:val="000000"/>
        </w:rPr>
        <w:t>».</w:t>
      </w:r>
    </w:p>
    <w:p w:rsidR="00D967CC" w:rsidRDefault="00D967CC" w:rsidP="00D967CC">
      <w:pPr>
        <w:shd w:val="clear" w:color="auto" w:fill="FFFFFF"/>
        <w:ind w:firstLine="709"/>
        <w:jc w:val="both"/>
        <w:rPr>
          <w:color w:val="000000"/>
        </w:rPr>
      </w:pPr>
      <w:r>
        <w:t xml:space="preserve">В 2018 </w:t>
      </w:r>
      <w:r w:rsidRPr="0028447A">
        <w:t xml:space="preserve">г. на реализацию данных мероприятий было предусмотрено  </w:t>
      </w:r>
      <w:r>
        <w:t xml:space="preserve">2 796,2 </w:t>
      </w:r>
      <w:proofErr w:type="spellStart"/>
      <w:r w:rsidRPr="00D37DE1">
        <w:t>тыс</w:t>
      </w:r>
      <w:proofErr w:type="gramStart"/>
      <w:r w:rsidRPr="00D37DE1">
        <w:t>.р</w:t>
      </w:r>
      <w:proofErr w:type="gramEnd"/>
      <w:r w:rsidRPr="00D37DE1">
        <w:t>уб</w:t>
      </w:r>
      <w:proofErr w:type="spellEnd"/>
      <w:r w:rsidRPr="00D37DE1">
        <w:t xml:space="preserve">., (в том числе местный бюджет – </w:t>
      </w:r>
      <w:r>
        <w:t>962,5</w:t>
      </w:r>
      <w:r w:rsidRPr="00D37DE1">
        <w:t xml:space="preserve"> </w:t>
      </w:r>
      <w:proofErr w:type="spellStart"/>
      <w:r w:rsidRPr="00D37DE1">
        <w:t>тыс.руб</w:t>
      </w:r>
      <w:proofErr w:type="spellEnd"/>
      <w:r w:rsidRPr="00D37DE1">
        <w:t>., областной бюджет -   1</w:t>
      </w:r>
      <w:r>
        <w:t> 833,79</w:t>
      </w:r>
      <w:r w:rsidRPr="00D37DE1">
        <w:t xml:space="preserve"> </w:t>
      </w:r>
      <w:proofErr w:type="spellStart"/>
      <w:r w:rsidRPr="00D37DE1">
        <w:t>тыс</w:t>
      </w:r>
      <w:r w:rsidRPr="00D37DE1">
        <w:rPr>
          <w:color w:val="000000"/>
        </w:rPr>
        <w:t>.руб</w:t>
      </w:r>
      <w:proofErr w:type="spellEnd"/>
      <w:r w:rsidRPr="00D37DE1">
        <w:rPr>
          <w:color w:val="000000"/>
        </w:rPr>
        <w:t>.)</w:t>
      </w:r>
      <w:r w:rsidRPr="00D37DE1">
        <w:t>, профинансировано 2</w:t>
      </w:r>
      <w:r>
        <w:t> 796,2</w:t>
      </w:r>
      <w:r w:rsidRPr="00D37DE1">
        <w:t xml:space="preserve"> тыс. руб., в том числе из районного бюджета </w:t>
      </w:r>
      <w:r>
        <w:t>962,5</w:t>
      </w:r>
      <w:r w:rsidRPr="00D37DE1">
        <w:rPr>
          <w:color w:val="000000"/>
        </w:rPr>
        <w:t xml:space="preserve"> </w:t>
      </w:r>
      <w:proofErr w:type="spellStart"/>
      <w:r w:rsidRPr="00D37DE1">
        <w:rPr>
          <w:color w:val="000000"/>
        </w:rPr>
        <w:t>тыс.руб</w:t>
      </w:r>
      <w:proofErr w:type="spellEnd"/>
      <w:r w:rsidRPr="00D37DE1">
        <w:rPr>
          <w:color w:val="000000"/>
        </w:rPr>
        <w:t>, из областного бюджета 1</w:t>
      </w:r>
      <w:r>
        <w:rPr>
          <w:color w:val="000000"/>
        </w:rPr>
        <w:t>833,79</w:t>
      </w:r>
      <w:r w:rsidRPr="00D37DE1">
        <w:rPr>
          <w:color w:val="000000"/>
        </w:rPr>
        <w:t xml:space="preserve"> </w:t>
      </w:r>
      <w:proofErr w:type="spellStart"/>
      <w:r w:rsidRPr="00D37DE1">
        <w:rPr>
          <w:color w:val="000000"/>
        </w:rPr>
        <w:t>тыс.руб</w:t>
      </w:r>
      <w:proofErr w:type="spellEnd"/>
      <w:r w:rsidRPr="00D37DE1">
        <w:rPr>
          <w:color w:val="000000"/>
        </w:rPr>
        <w:t>.</w:t>
      </w:r>
    </w:p>
    <w:p w:rsidR="00D967CC" w:rsidRPr="00970B55" w:rsidRDefault="00D967CC" w:rsidP="00D967CC">
      <w:pPr>
        <w:shd w:val="clear" w:color="auto" w:fill="FFFFFF"/>
        <w:ind w:firstLine="709"/>
        <w:jc w:val="both"/>
      </w:pPr>
      <w:r w:rsidRPr="0020640B">
        <w:t xml:space="preserve">Целевой показатель </w:t>
      </w:r>
      <w:r>
        <w:t>Подпрограммы</w:t>
      </w:r>
      <w:r w:rsidRPr="00FF292B">
        <w:t xml:space="preserve"> </w:t>
      </w:r>
      <w:r>
        <w:t>«</w:t>
      </w:r>
      <w:r w:rsidRPr="00414A8C">
        <w:t>Количество детей и подростков в возрасте от 4 до 18 лет, охваченных всеми формами отдыха и оздоровления</w:t>
      </w:r>
      <w:r>
        <w:t>» составил 2601 чел., что выше запланированного на 1 чел.</w:t>
      </w:r>
    </w:p>
    <w:p w:rsidR="00D967CC" w:rsidRDefault="00D967CC" w:rsidP="00D967CC">
      <w:pPr>
        <w:shd w:val="clear" w:color="auto" w:fill="FFFFFF"/>
        <w:jc w:val="center"/>
        <w:rPr>
          <w:b/>
        </w:rPr>
      </w:pPr>
    </w:p>
    <w:p w:rsidR="00D967CC" w:rsidRPr="001025AB" w:rsidRDefault="00D967CC" w:rsidP="00D967CC">
      <w:pPr>
        <w:shd w:val="clear" w:color="auto" w:fill="FFFFFF"/>
        <w:jc w:val="center"/>
        <w:rPr>
          <w:b/>
        </w:rPr>
      </w:pPr>
      <w:r w:rsidRPr="0020640B">
        <w:rPr>
          <w:b/>
        </w:rPr>
        <w:t xml:space="preserve">Подпрограмма </w:t>
      </w:r>
      <w:r w:rsidRPr="001025AB">
        <w:rPr>
          <w:b/>
        </w:rPr>
        <w:t xml:space="preserve">«Профилактика правонарушений на территории </w:t>
      </w:r>
      <w:proofErr w:type="spellStart"/>
      <w:r w:rsidRPr="001025AB">
        <w:rPr>
          <w:b/>
        </w:rPr>
        <w:t>Усть-Удинского</w:t>
      </w:r>
      <w:proofErr w:type="spellEnd"/>
      <w:r w:rsidRPr="001025AB">
        <w:rPr>
          <w:b/>
        </w:rPr>
        <w:t xml:space="preserve"> района" на </w:t>
      </w:r>
      <w:r w:rsidRPr="00DA0494">
        <w:rPr>
          <w:b/>
        </w:rPr>
        <w:t>2017-20</w:t>
      </w:r>
      <w:r>
        <w:rPr>
          <w:b/>
        </w:rPr>
        <w:t>20</w:t>
      </w:r>
      <w:r w:rsidRPr="001025AB">
        <w:rPr>
          <w:b/>
        </w:rPr>
        <w:t xml:space="preserve"> годы»</w:t>
      </w:r>
    </w:p>
    <w:p w:rsidR="00D967CC" w:rsidRDefault="00D967CC" w:rsidP="00D967CC">
      <w:pPr>
        <w:shd w:val="clear" w:color="auto" w:fill="FFFFFF"/>
        <w:jc w:val="center"/>
      </w:pPr>
      <w:r w:rsidRPr="0020640B">
        <w:t xml:space="preserve">Ответственный исполнитель подпрограммы: </w:t>
      </w:r>
      <w:r>
        <w:t>з</w:t>
      </w:r>
      <w:r w:rsidRPr="009D536B">
        <w:t xml:space="preserve">аместитель главы администрации </w:t>
      </w:r>
      <w:proofErr w:type="spellStart"/>
      <w:r w:rsidRPr="009D536B">
        <w:t>Усть-Удинского</w:t>
      </w:r>
      <w:proofErr w:type="spellEnd"/>
      <w:r w:rsidRPr="009D536B">
        <w:t xml:space="preserve"> района по социальным вопросам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>Цель подпрограммы:</w:t>
      </w:r>
      <w:r w:rsidRPr="001025AB">
        <w:t xml:space="preserve"> </w:t>
      </w:r>
      <w:r w:rsidRPr="007C1E09">
        <w:t>Профилактика преступлений и правонарушений, а также минимизация последствий проявлений преступных посягательств на здоровье, жизнь и имущество граждан района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>Задач</w:t>
      </w:r>
      <w:r>
        <w:t>и</w:t>
      </w:r>
      <w:r w:rsidRPr="0020640B">
        <w:t xml:space="preserve"> подпрограммы: 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 w:rsidRPr="007C1E09">
        <w:t xml:space="preserve">1.Предупреждение правонарушений на территории </w:t>
      </w:r>
      <w:proofErr w:type="spellStart"/>
      <w:r w:rsidRPr="007C1E09">
        <w:t>Усть-Удинского</w:t>
      </w:r>
      <w:proofErr w:type="spellEnd"/>
      <w:r w:rsidRPr="007C1E09">
        <w:t xml:space="preserve"> района.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 w:rsidRPr="007C1E09">
        <w:t>2.Оказание содействия в реализации возложенных на полицию обязанностей по охране общественного порядка и обеспечению общественной безопасности.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 w:rsidRPr="007C1E09">
        <w:t>3.Обеспечение взаимодействия органов местного самоуправления с общественностью в сфере профилактики преступлений и иных правонарушений.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 w:rsidRPr="007C1E09">
        <w:t>4.Организация воспитательной работы среди детей.</w:t>
      </w:r>
    </w:p>
    <w:p w:rsidR="00D967CC" w:rsidRPr="007C1E09" w:rsidRDefault="00D967CC" w:rsidP="00D967CC">
      <w:pPr>
        <w:ind w:firstLine="708"/>
        <w:jc w:val="both"/>
      </w:pPr>
      <w:r w:rsidRPr="007C1E09">
        <w:t>5. Проведение специализированных операций с целью активизации профилактической работы с неблагополучными семьями, и подростками.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7C1E09">
        <w:t>6. Оказание материальной помощи  семьям и несовершеннолетним, оказавшимся в сложной жизненной ситуации</w:t>
      </w:r>
      <w:proofErr w:type="gramStart"/>
      <w:r w:rsidRPr="007C1E09">
        <w:t>.</w:t>
      </w:r>
      <w:r>
        <w:t>.</w:t>
      </w:r>
      <w:proofErr w:type="gramEnd"/>
    </w:p>
    <w:p w:rsidR="00D967CC" w:rsidRDefault="00D967CC" w:rsidP="00D967CC">
      <w:pPr>
        <w:shd w:val="clear" w:color="auto" w:fill="FFFFFF"/>
        <w:ind w:firstLine="709"/>
        <w:jc w:val="both"/>
      </w:pPr>
      <w:r>
        <w:t xml:space="preserve">Основные мероприятия: 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 w:rsidRPr="007C1E09">
        <w:t xml:space="preserve">1.«Обеспечение общественной безопасности на территории </w:t>
      </w:r>
      <w:proofErr w:type="spellStart"/>
      <w:r w:rsidRPr="007C1E09">
        <w:t>Усть-Удинского</w:t>
      </w:r>
      <w:proofErr w:type="spellEnd"/>
      <w:r w:rsidRPr="007C1E09">
        <w:t xml:space="preserve"> района»;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7C1E09">
        <w:lastRenderedPageBreak/>
        <w:t>2.«Профилактика безнадзорности и правонарушений среди несовершеннолетних детей»</w:t>
      </w:r>
      <w:r>
        <w:t>;</w:t>
      </w:r>
    </w:p>
    <w:p w:rsidR="00D967CC" w:rsidRPr="007C1E09" w:rsidRDefault="00D967CC" w:rsidP="00D967CC">
      <w:pPr>
        <w:ind w:firstLine="708"/>
        <w:jc w:val="both"/>
      </w:pPr>
      <w:r w:rsidRPr="007C1E09">
        <w:t>3.«Создание и совершенствование условий для деятельности добровольных народных дружин по охране обществе</w:t>
      </w:r>
      <w:r>
        <w:t>нного порядка»</w:t>
      </w:r>
      <w:proofErr w:type="gramStart"/>
      <w:r>
        <w:t xml:space="preserve"> </w:t>
      </w:r>
      <w:r w:rsidRPr="007C1E09">
        <w:t>;</w:t>
      </w:r>
      <w:proofErr w:type="gramEnd"/>
    </w:p>
    <w:p w:rsidR="00D967CC" w:rsidRDefault="00D967CC" w:rsidP="00D967CC">
      <w:pPr>
        <w:shd w:val="clear" w:color="auto" w:fill="FFFFFF"/>
        <w:ind w:firstLine="709"/>
        <w:jc w:val="both"/>
      </w:pPr>
      <w:r>
        <w:t>Мероприятия: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>
        <w:t>1.</w:t>
      </w:r>
      <w:r w:rsidRPr="007C1E09">
        <w:t>Изготовление и размещение информационных баннеров в общественных местах.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>
        <w:t>2.</w:t>
      </w:r>
      <w:r w:rsidRPr="007C1E09">
        <w:t>Проведение конкурса "Лучший участковый уполномоченный отдела полиции (</w:t>
      </w:r>
      <w:proofErr w:type="spellStart"/>
      <w:r w:rsidRPr="007C1E09">
        <w:t>п.г.т</w:t>
      </w:r>
      <w:proofErr w:type="spellEnd"/>
      <w:r w:rsidRPr="007C1E09">
        <w:t>. Усть-Уда) МО МВД России "</w:t>
      </w:r>
      <w:proofErr w:type="spellStart"/>
      <w:r w:rsidRPr="007C1E09">
        <w:t>Боханский</w:t>
      </w:r>
      <w:proofErr w:type="spellEnd"/>
      <w:r w:rsidRPr="007C1E09">
        <w:t>".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>
        <w:t>3.</w:t>
      </w:r>
      <w:r w:rsidRPr="007C1E09">
        <w:t xml:space="preserve">Проведение конкурса сочинений </w:t>
      </w:r>
      <w:proofErr w:type="gramStart"/>
      <w:r w:rsidRPr="007C1E09">
        <w:t>среди</w:t>
      </w:r>
      <w:proofErr w:type="gramEnd"/>
      <w:r w:rsidRPr="007C1E09">
        <w:t xml:space="preserve"> обучающихся "Я б в полицию пошел..!"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proofErr w:type="gramStart"/>
      <w:r>
        <w:t>4.</w:t>
      </w:r>
      <w:r w:rsidRPr="007C1E09">
        <w:t xml:space="preserve">Проведение конкурса </w:t>
      </w:r>
      <w:r>
        <w:t xml:space="preserve">сочинений </w:t>
      </w:r>
      <w:r w:rsidRPr="007C1E09">
        <w:t>среди обучающихся "Дядя Степа - полицейский".</w:t>
      </w:r>
      <w:proofErr w:type="gramEnd"/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>
        <w:t>5.</w:t>
      </w:r>
      <w:r w:rsidRPr="007C1E09">
        <w:t>Проведение специализированных операций с целью активизации профилактической работы с неблагополучными семьями, и подростками.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>
        <w:t>6.</w:t>
      </w:r>
      <w:r w:rsidRPr="007C1E09">
        <w:t>Оказание материальной помощи  семьям и несовершеннолетним, оказавшимся в сложной жизненной ситуации.</w:t>
      </w:r>
    </w:p>
    <w:p w:rsidR="00D967CC" w:rsidRPr="007C1E09" w:rsidRDefault="00D967CC" w:rsidP="00D967CC">
      <w:pPr>
        <w:autoSpaceDE w:val="0"/>
        <w:autoSpaceDN w:val="0"/>
        <w:adjustRightInd w:val="0"/>
        <w:ind w:firstLine="708"/>
        <w:jc w:val="both"/>
      </w:pPr>
      <w:r>
        <w:t>7.</w:t>
      </w:r>
      <w:r w:rsidRPr="007C1E09">
        <w:t>Районный конкурс "Лучшая народная дружина".</w:t>
      </w:r>
    </w:p>
    <w:p w:rsidR="00D967CC" w:rsidRDefault="00D967CC" w:rsidP="00D967CC">
      <w:pPr>
        <w:autoSpaceDE w:val="0"/>
        <w:autoSpaceDN w:val="0"/>
        <w:adjustRightInd w:val="0"/>
        <w:ind w:firstLine="708"/>
      </w:pPr>
      <w:r>
        <w:t>8.</w:t>
      </w:r>
      <w:r w:rsidRPr="007C1E09">
        <w:t>Приобретение материально-технической базы.</w:t>
      </w:r>
      <w:r w:rsidRPr="007C1E09">
        <w:br/>
      </w:r>
      <w:r>
        <w:t>Ожидаемые конечные результаты подпрограммы:</w:t>
      </w:r>
    </w:p>
    <w:p w:rsidR="00D967CC" w:rsidRDefault="00D967CC" w:rsidP="00D967CC">
      <w:pPr>
        <w:numPr>
          <w:ilvl w:val="0"/>
          <w:numId w:val="18"/>
        </w:numPr>
        <w:jc w:val="both"/>
      </w:pPr>
      <w:r w:rsidRPr="006C32BB">
        <w:t>Проведение специализированных операций с целью активизации профилактической работы с неблагополучными семьями, и подростками</w:t>
      </w:r>
      <w:r>
        <w:t xml:space="preserve"> - ежегодно 12 ед.</w:t>
      </w:r>
    </w:p>
    <w:p w:rsidR="00D967CC" w:rsidRDefault="00D967CC" w:rsidP="00D967CC">
      <w:pPr>
        <w:numPr>
          <w:ilvl w:val="0"/>
          <w:numId w:val="18"/>
        </w:numPr>
        <w:shd w:val="clear" w:color="auto" w:fill="FFFFFF"/>
        <w:jc w:val="both"/>
      </w:pPr>
      <w:r w:rsidRPr="00A150D3">
        <w:t xml:space="preserve">Оказание материальной помощи  семьям и несовершеннолетним, оказавшимся </w:t>
      </w:r>
      <w:proofErr w:type="gramStart"/>
      <w:r w:rsidRPr="00A150D3">
        <w:t>в</w:t>
      </w:r>
      <w:proofErr w:type="gramEnd"/>
      <w:r w:rsidRPr="00A150D3">
        <w:t xml:space="preserve"> сложной жизненной ситуации-30ед</w:t>
      </w:r>
    </w:p>
    <w:p w:rsidR="00D967CC" w:rsidRPr="00A150D3" w:rsidRDefault="00D967CC" w:rsidP="00D967CC">
      <w:pPr>
        <w:numPr>
          <w:ilvl w:val="0"/>
          <w:numId w:val="18"/>
        </w:numPr>
        <w:shd w:val="clear" w:color="auto" w:fill="FFFFFF"/>
        <w:jc w:val="both"/>
      </w:pPr>
      <w:r>
        <w:t>Снижение количества совершенных преступлений на 2% ежегодно.</w:t>
      </w:r>
    </w:p>
    <w:p w:rsidR="00D967CC" w:rsidRDefault="00D967CC" w:rsidP="00D967CC">
      <w:pPr>
        <w:shd w:val="clear" w:color="auto" w:fill="FFFFFF"/>
        <w:ind w:firstLine="709"/>
        <w:jc w:val="both"/>
      </w:pPr>
      <w:r>
        <w:t xml:space="preserve">В 2018 </w:t>
      </w:r>
      <w:r w:rsidRPr="00F43626">
        <w:t xml:space="preserve">г. на реализацию данных мероприятий было предусмотрено </w:t>
      </w:r>
      <w:r>
        <w:t>140</w:t>
      </w:r>
      <w:r w:rsidRPr="00F43626">
        <w:t xml:space="preserve">  </w:t>
      </w:r>
      <w:proofErr w:type="spellStart"/>
      <w:r w:rsidRPr="00F43626">
        <w:t>тыс</w:t>
      </w:r>
      <w:proofErr w:type="gramStart"/>
      <w:r w:rsidRPr="00F43626">
        <w:t>.р</w:t>
      </w:r>
      <w:proofErr w:type="gramEnd"/>
      <w:r w:rsidRPr="00F43626">
        <w:t>уб</w:t>
      </w:r>
      <w:proofErr w:type="spellEnd"/>
      <w:r w:rsidRPr="00F43626">
        <w:t>.,</w:t>
      </w:r>
      <w:r>
        <w:t xml:space="preserve"> в том числе на мероприятие «</w:t>
      </w:r>
      <w:r w:rsidRPr="007C1E09">
        <w:t>Изготовление и размещение информационных баннеров в общественных местах</w:t>
      </w:r>
      <w:r>
        <w:t xml:space="preserve">» - 12,2 </w:t>
      </w:r>
      <w:proofErr w:type="spellStart"/>
      <w:r>
        <w:t>тыс.руб</w:t>
      </w:r>
      <w:proofErr w:type="spellEnd"/>
      <w:r>
        <w:t xml:space="preserve">; мероприятие </w:t>
      </w:r>
      <w:r w:rsidRPr="007C1E09">
        <w:t>Проведение конкурса "Лучший участковый уполномоченный отдела полиции (</w:t>
      </w:r>
      <w:proofErr w:type="spellStart"/>
      <w:r w:rsidRPr="007C1E09">
        <w:t>п.г.т</w:t>
      </w:r>
      <w:proofErr w:type="spellEnd"/>
      <w:r w:rsidRPr="007C1E09">
        <w:t>. Усть</w:t>
      </w:r>
      <w:r>
        <w:t>-Уда) МО МВД России "</w:t>
      </w:r>
      <w:proofErr w:type="spellStart"/>
      <w:r>
        <w:t>Боханский</w:t>
      </w:r>
      <w:proofErr w:type="spellEnd"/>
      <w:r>
        <w:t xml:space="preserve">" - 41,0 </w:t>
      </w:r>
      <w:proofErr w:type="spellStart"/>
      <w:r>
        <w:t>тыс.руб</w:t>
      </w:r>
      <w:proofErr w:type="spellEnd"/>
      <w:r>
        <w:t xml:space="preserve">; мероприятие </w:t>
      </w:r>
      <w:r w:rsidRPr="007C1E09">
        <w:t>Проведение конкурса сочинений среди обучающихся "Я б в полицию пошел..!"</w:t>
      </w:r>
      <w:r>
        <w:t xml:space="preserve"> - 5,0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 мероприятие «</w:t>
      </w:r>
      <w:r w:rsidRPr="007C1E09">
        <w:t>Проведение конкурса среди обучающихся "Дядя Степа - полицейский".</w:t>
      </w:r>
      <w:r>
        <w:t xml:space="preserve">- 5,0 </w:t>
      </w:r>
      <w:proofErr w:type="spellStart"/>
      <w:r>
        <w:t>тыс.руб</w:t>
      </w:r>
      <w:proofErr w:type="spellEnd"/>
      <w:r>
        <w:t>; Мероприятие «</w:t>
      </w:r>
      <w:r w:rsidRPr="007C1E09">
        <w:t>Проведение специализированных операций с целью активизации профилактической работы с неблагополучными семьями, и подростками</w:t>
      </w:r>
      <w:r>
        <w:t xml:space="preserve">»- 20,0 </w:t>
      </w:r>
      <w:proofErr w:type="spellStart"/>
      <w:r>
        <w:t>тыс.руб</w:t>
      </w:r>
      <w:proofErr w:type="spellEnd"/>
      <w:r>
        <w:t>; мероприятие «</w:t>
      </w:r>
      <w:r w:rsidRPr="007C1E09">
        <w:t>Оказание материальной помощи  семьям и несовершеннолетним, оказавшимся в сложной жизненной ситуации</w:t>
      </w:r>
      <w:r>
        <w:t xml:space="preserve">» - 0 </w:t>
      </w:r>
      <w:proofErr w:type="spellStart"/>
      <w:r>
        <w:t>руб</w:t>
      </w:r>
      <w:proofErr w:type="spellEnd"/>
      <w:r>
        <w:t>; мероприятие «</w:t>
      </w:r>
      <w:r w:rsidRPr="007C1E09">
        <w:t>Районный конкурс "Лучшая народная дружина".</w:t>
      </w:r>
      <w:r>
        <w:t xml:space="preserve">- 10,0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 мероприятие «</w:t>
      </w:r>
      <w:r w:rsidRPr="007C1E09">
        <w:t>Приобретение материально-технической базы</w:t>
      </w:r>
      <w:r>
        <w:t xml:space="preserve">»- 46,8 </w:t>
      </w:r>
      <w:proofErr w:type="spellStart"/>
      <w:r>
        <w:t>тыс.руб</w:t>
      </w:r>
      <w:proofErr w:type="spellEnd"/>
      <w:r>
        <w:t xml:space="preserve">. 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3B4F43">
        <w:t>Профинансировано всего 1</w:t>
      </w:r>
      <w:r>
        <w:t>40</w:t>
      </w:r>
      <w:r w:rsidRPr="003B4F43">
        <w:t xml:space="preserve"> </w:t>
      </w:r>
      <w:proofErr w:type="spellStart"/>
      <w:r w:rsidRPr="003B4F43">
        <w:t>тыс</w:t>
      </w:r>
      <w:proofErr w:type="gramStart"/>
      <w:r w:rsidRPr="003B4F43">
        <w:t>.р</w:t>
      </w:r>
      <w:proofErr w:type="gramEnd"/>
      <w:r w:rsidRPr="003B4F43">
        <w:t>уб</w:t>
      </w:r>
      <w:proofErr w:type="spellEnd"/>
      <w:r w:rsidRPr="003B4F43">
        <w:t>.</w:t>
      </w:r>
      <w:r>
        <w:t xml:space="preserve"> Целевые показатели Подпрограммы </w:t>
      </w:r>
    </w:p>
    <w:p w:rsidR="00D967CC" w:rsidRDefault="00D967CC" w:rsidP="00D967CC">
      <w:pPr>
        <w:numPr>
          <w:ilvl w:val="0"/>
          <w:numId w:val="26"/>
        </w:numPr>
        <w:jc w:val="both"/>
      </w:pPr>
      <w:r>
        <w:t>«</w:t>
      </w:r>
      <w:r w:rsidRPr="007C1E09">
        <w:t>Снижение количе</w:t>
      </w:r>
      <w:r>
        <w:t>ства совершенных  преступлений» составил – на 7 %, что выше запланированного в 3,5 раза (250 %)</w:t>
      </w:r>
    </w:p>
    <w:p w:rsidR="00D967CC" w:rsidRDefault="00D967CC" w:rsidP="00D967CC">
      <w:pPr>
        <w:numPr>
          <w:ilvl w:val="0"/>
          <w:numId w:val="26"/>
        </w:numPr>
        <w:jc w:val="both"/>
      </w:pPr>
      <w:r>
        <w:t>«</w:t>
      </w:r>
      <w:r w:rsidRPr="007C1E09">
        <w:t>Проведение специализированных операций с целью активизации профилактической работы с неблагополу</w:t>
      </w:r>
      <w:r>
        <w:t>чными семьями, и подростками» составил 12 ед.</w:t>
      </w:r>
    </w:p>
    <w:p w:rsidR="00D967CC" w:rsidRDefault="00D967CC" w:rsidP="00D967CC">
      <w:pPr>
        <w:numPr>
          <w:ilvl w:val="0"/>
          <w:numId w:val="26"/>
        </w:numPr>
        <w:shd w:val="clear" w:color="auto" w:fill="FFFFFF"/>
        <w:jc w:val="both"/>
      </w:pPr>
      <w:r>
        <w:t>«</w:t>
      </w:r>
      <w:r w:rsidRPr="007C1E09">
        <w:t>Оказание материальной помощи  семьям и несовершеннолетним, оказавшимся в сложной жизненной ситуации</w:t>
      </w:r>
      <w:proofErr w:type="gramStart"/>
      <w:r w:rsidRPr="007C1E09">
        <w:t>.</w:t>
      </w:r>
      <w:r>
        <w:t xml:space="preserve">» </w:t>
      </w:r>
      <w:proofErr w:type="gramEnd"/>
      <w:r>
        <w:t xml:space="preserve">составил 0 ед., ниже запланированного на 30 ед. в связи с отсутствием финансирования по данному мероприятию. </w:t>
      </w:r>
    </w:p>
    <w:p w:rsidR="00D967CC" w:rsidRDefault="00D967CC" w:rsidP="00D967CC">
      <w:pPr>
        <w:numPr>
          <w:ilvl w:val="0"/>
          <w:numId w:val="26"/>
        </w:numPr>
        <w:shd w:val="clear" w:color="auto" w:fill="FFFFFF"/>
        <w:jc w:val="both"/>
      </w:pPr>
    </w:p>
    <w:p w:rsidR="00D967CC" w:rsidRDefault="00D967CC" w:rsidP="00D967CC">
      <w:pPr>
        <w:shd w:val="clear" w:color="auto" w:fill="FFFFFF"/>
        <w:jc w:val="center"/>
        <w:rPr>
          <w:b/>
        </w:rPr>
      </w:pPr>
      <w:r w:rsidRPr="0020640B">
        <w:rPr>
          <w:b/>
        </w:rPr>
        <w:t>Подпрограмма «</w:t>
      </w:r>
      <w:r>
        <w:rPr>
          <w:b/>
        </w:rPr>
        <w:t>Социальная поддержка отдельных категорий граждан</w:t>
      </w:r>
      <w:r w:rsidRPr="0020640B">
        <w:rPr>
          <w:b/>
        </w:rPr>
        <w:t>»</w:t>
      </w:r>
    </w:p>
    <w:p w:rsidR="00D967CC" w:rsidRPr="0020640B" w:rsidRDefault="00D967CC" w:rsidP="00D967CC">
      <w:pPr>
        <w:shd w:val="clear" w:color="auto" w:fill="FFFFFF"/>
        <w:jc w:val="center"/>
        <w:rPr>
          <w:b/>
        </w:rPr>
      </w:pPr>
      <w:r w:rsidRPr="0020640B">
        <w:rPr>
          <w:b/>
        </w:rPr>
        <w:t xml:space="preserve"> на 2015-20</w:t>
      </w:r>
      <w:r>
        <w:rPr>
          <w:b/>
        </w:rPr>
        <w:t>20</w:t>
      </w:r>
      <w:r w:rsidRPr="0020640B">
        <w:rPr>
          <w:b/>
        </w:rPr>
        <w:t xml:space="preserve"> годы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Ответственный исполнитель подпрограммы: </w:t>
      </w:r>
      <w:r>
        <w:t xml:space="preserve">отдел бухгалтерии администрации </w:t>
      </w:r>
      <w:proofErr w:type="spellStart"/>
      <w:r>
        <w:t>Усть-Удинского</w:t>
      </w:r>
      <w:proofErr w:type="spellEnd"/>
      <w:r>
        <w:t xml:space="preserve"> района.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Цель подпрограммы: </w:t>
      </w:r>
      <w:r>
        <w:t>п</w:t>
      </w:r>
      <w:r w:rsidRPr="001C545E">
        <w:t>редоставление мер социальной поддержки отдельным категориям граждан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20640B">
        <w:t xml:space="preserve"> Задача подпрограммы: </w:t>
      </w:r>
    </w:p>
    <w:p w:rsidR="00D967CC" w:rsidRDefault="00D967CC" w:rsidP="00D967CC">
      <w:pPr>
        <w:shd w:val="clear" w:color="auto" w:fill="FFFFFF"/>
        <w:ind w:firstLine="709"/>
        <w:jc w:val="both"/>
      </w:pPr>
      <w:r w:rsidRPr="001C545E">
        <w:lastRenderedPageBreak/>
        <w:t>Обеспечение предоставления мер социальной поддержки отдельным категориям граждан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</w:pPr>
      <w:r>
        <w:t xml:space="preserve">Основное мероприятие: </w:t>
      </w:r>
      <w:r w:rsidRPr="001C545E">
        <w:t>«Обеспечение предоставления мер социальной поддержки отдельным категориям граждан»</w:t>
      </w:r>
      <w:r>
        <w:t>.</w:t>
      </w:r>
    </w:p>
    <w:p w:rsidR="00D967CC" w:rsidRDefault="00D967CC" w:rsidP="00D9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Мероприятия:</w:t>
      </w:r>
    </w:p>
    <w:p w:rsidR="00D967CC" w:rsidRDefault="00D967CC" w:rsidP="00D967CC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6C4EC7">
        <w:rPr>
          <w:color w:val="000000"/>
        </w:rPr>
        <w:t>Выплата пенсии за выслугу лет гражданам, замещавши</w:t>
      </w:r>
      <w:r>
        <w:rPr>
          <w:color w:val="000000"/>
        </w:rPr>
        <w:t>м должности муниципальной службы».</w:t>
      </w:r>
    </w:p>
    <w:p w:rsidR="00D967CC" w:rsidRDefault="00D967CC" w:rsidP="00D967CC">
      <w:pPr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6C4EC7">
        <w:rPr>
          <w:color w:val="000000"/>
        </w:rPr>
        <w:t>Выплата ежемесячной доплаты к трудовой пенсии по старости, трудовой пенсии по инвалидности лицу, замещавшему выборную должность (мэра района)</w:t>
      </w:r>
      <w:r>
        <w:rPr>
          <w:color w:val="000000"/>
        </w:rPr>
        <w:t>».</w:t>
      </w:r>
    </w:p>
    <w:p w:rsidR="00D967CC" w:rsidRDefault="00D967CC" w:rsidP="00D967CC">
      <w:pPr>
        <w:jc w:val="both"/>
      </w:pPr>
      <w:r>
        <w:t>Ожидаемые конечные результаты подпрограммы:</w:t>
      </w:r>
    </w:p>
    <w:p w:rsidR="00D967CC" w:rsidRDefault="00D967CC" w:rsidP="00D967C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1C545E">
        <w:t>поддержание удельного веса граждан, получивших меры социальной поддержки, имеющих на это право и обратившихся за получением мер социальной поддержки, к 20</w:t>
      </w:r>
      <w:r>
        <w:t>20</w:t>
      </w:r>
      <w:r w:rsidRPr="001C545E">
        <w:t xml:space="preserve"> году на уровне 100%;</w:t>
      </w:r>
    </w:p>
    <w:p w:rsidR="00D967CC" w:rsidRDefault="00D967CC" w:rsidP="00D967C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1C545E">
        <w:t xml:space="preserve"> поддержание уровня предоставления мер социальной поддержки отдельным категориям граждан в денежной форме к 20</w:t>
      </w:r>
      <w:r>
        <w:t>20</w:t>
      </w:r>
      <w:r w:rsidRPr="001C545E">
        <w:t xml:space="preserve"> году на уровне 100%</w:t>
      </w:r>
      <w:r>
        <w:t>.</w:t>
      </w:r>
    </w:p>
    <w:p w:rsidR="00D967CC" w:rsidRPr="007540CE" w:rsidRDefault="00D967CC" w:rsidP="00D967C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</w:t>
      </w:r>
      <w:r w:rsidRPr="007540CE">
        <w:rPr>
          <w:rFonts w:ascii="Times New Roman" w:hAnsi="Times New Roman"/>
          <w:sz w:val="24"/>
          <w:szCs w:val="24"/>
        </w:rPr>
        <w:t xml:space="preserve">г. выплата пенсии за выслугу лет гражданам, замещавшим должности муниципальной службы была запланирована в объеме </w:t>
      </w:r>
      <w:r>
        <w:rPr>
          <w:rFonts w:ascii="Times New Roman" w:hAnsi="Times New Roman"/>
          <w:sz w:val="24"/>
          <w:szCs w:val="24"/>
        </w:rPr>
        <w:t xml:space="preserve">3 646,4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540CE">
        <w:rPr>
          <w:rFonts w:ascii="Times New Roman" w:hAnsi="Times New Roman"/>
          <w:sz w:val="24"/>
          <w:szCs w:val="24"/>
        </w:rPr>
        <w:t>р</w:t>
      </w:r>
      <w:proofErr w:type="gramEnd"/>
      <w:r w:rsidRPr="007540CE">
        <w:rPr>
          <w:rFonts w:ascii="Times New Roman" w:hAnsi="Times New Roman"/>
          <w:sz w:val="24"/>
          <w:szCs w:val="24"/>
        </w:rPr>
        <w:t>уб</w:t>
      </w:r>
      <w:proofErr w:type="spellEnd"/>
      <w:r w:rsidRPr="007540CE">
        <w:rPr>
          <w:rFonts w:ascii="Times New Roman" w:hAnsi="Times New Roman"/>
          <w:sz w:val="24"/>
          <w:szCs w:val="24"/>
        </w:rPr>
        <w:t xml:space="preserve">., фактическое исполнение составило </w:t>
      </w:r>
      <w:r>
        <w:rPr>
          <w:rFonts w:ascii="Times New Roman" w:hAnsi="Times New Roman"/>
          <w:sz w:val="24"/>
          <w:szCs w:val="24"/>
        </w:rPr>
        <w:t xml:space="preserve">3646,4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67CC" w:rsidRPr="007540CE" w:rsidRDefault="00D967CC" w:rsidP="00D967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0CE">
        <w:rPr>
          <w:rFonts w:ascii="Times New Roman" w:hAnsi="Times New Roman"/>
          <w:sz w:val="24"/>
          <w:szCs w:val="24"/>
        </w:rPr>
        <w:t xml:space="preserve">Выплата ежемесячной доплаты к трудовой пенсии по старости, трудовой пенсии по инвалидности лицу, замещавшему выборную должность (мэра района) </w:t>
      </w:r>
      <w:r>
        <w:rPr>
          <w:rFonts w:ascii="Times New Roman" w:hAnsi="Times New Roman"/>
          <w:sz w:val="24"/>
          <w:szCs w:val="24"/>
        </w:rPr>
        <w:t xml:space="preserve">была запланирована в объеме 247,6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., фактическое исполнение составило 247,6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67CC" w:rsidRPr="00F01F75" w:rsidRDefault="00D967CC" w:rsidP="00D967CC">
      <w:pPr>
        <w:ind w:firstLine="709"/>
        <w:jc w:val="both"/>
      </w:pPr>
      <w:r w:rsidRPr="00F01F75">
        <w:t>Удельный вес граждан, получивших меры социальной поддержки, имеющих на это право и обратившихся за получением мер социальной поддержки – 100%.</w:t>
      </w:r>
    </w:p>
    <w:p w:rsidR="00D967CC" w:rsidRPr="006B7205" w:rsidRDefault="00D967CC" w:rsidP="00D967CC">
      <w:pPr>
        <w:ind w:firstLine="709"/>
        <w:jc w:val="both"/>
      </w:pPr>
      <w:r w:rsidRPr="00F01F75">
        <w:t>Уровень предоставления мер социальной поддержки отдельным категориям граждан в денежной форме – 100%.</w:t>
      </w:r>
    </w:p>
    <w:p w:rsidR="00D967CC" w:rsidRDefault="00D967CC" w:rsidP="00D967CC">
      <w:pPr>
        <w:shd w:val="clear" w:color="auto" w:fill="FFFFFF"/>
        <w:jc w:val="center"/>
      </w:pPr>
    </w:p>
    <w:p w:rsidR="00D967CC" w:rsidRPr="00793CE7" w:rsidRDefault="00D967CC" w:rsidP="00D967CC">
      <w:pPr>
        <w:shd w:val="clear" w:color="auto" w:fill="FFFFFF"/>
        <w:jc w:val="center"/>
        <w:rPr>
          <w:b/>
        </w:rPr>
      </w:pPr>
      <w:r w:rsidRPr="0020640B">
        <w:rPr>
          <w:b/>
        </w:rPr>
        <w:t>Подпрограмма «</w:t>
      </w:r>
      <w:r>
        <w:rPr>
          <w:b/>
        </w:rPr>
        <w:t xml:space="preserve">Поддержка специалистов, прибывших для работы в социальной сфере </w:t>
      </w: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района» на 2015-2020</w:t>
      </w:r>
      <w:r w:rsidRPr="0020640B">
        <w:rPr>
          <w:b/>
        </w:rPr>
        <w:t xml:space="preserve"> годы</w:t>
      </w:r>
    </w:p>
    <w:p w:rsidR="00D967CC" w:rsidRDefault="00D967CC" w:rsidP="00D967CC">
      <w:pPr>
        <w:ind w:firstLine="708"/>
        <w:jc w:val="both"/>
      </w:pPr>
      <w:r w:rsidRPr="004B5FE9">
        <w:t>Ответственный исполнитель подпрограммы</w:t>
      </w:r>
      <w:r>
        <w:t>: э</w:t>
      </w:r>
      <w:r w:rsidRPr="004B5FE9">
        <w:t xml:space="preserve">кономический отдел администрации </w:t>
      </w:r>
      <w:proofErr w:type="spellStart"/>
      <w:r w:rsidRPr="004B5FE9">
        <w:t>Усть-Удинского</w:t>
      </w:r>
      <w:proofErr w:type="spellEnd"/>
      <w:r w:rsidRPr="004B5FE9">
        <w:t xml:space="preserve"> района</w:t>
      </w:r>
      <w:r>
        <w:t>.</w:t>
      </w:r>
    </w:p>
    <w:p w:rsidR="00D967CC" w:rsidRDefault="00D967CC" w:rsidP="00D967CC">
      <w:pPr>
        <w:ind w:firstLine="708"/>
        <w:jc w:val="both"/>
      </w:pPr>
      <w:r w:rsidRPr="004B5FE9">
        <w:t>Цель подпрограммы</w:t>
      </w:r>
      <w:r>
        <w:t xml:space="preserve">: </w:t>
      </w:r>
      <w:r w:rsidRPr="004B5FE9">
        <w:t xml:space="preserve">Поддержка специалистов, прибывших для работы в социальной сфере </w:t>
      </w:r>
      <w:proofErr w:type="spellStart"/>
      <w:r w:rsidRPr="004B5FE9">
        <w:t>Усть-Удинского</w:t>
      </w:r>
      <w:proofErr w:type="spellEnd"/>
      <w:r w:rsidRPr="004B5FE9">
        <w:t xml:space="preserve"> района</w:t>
      </w:r>
      <w:r>
        <w:t>.</w:t>
      </w:r>
    </w:p>
    <w:p w:rsidR="00D967CC" w:rsidRDefault="00D967CC" w:rsidP="00D967CC">
      <w:pPr>
        <w:ind w:firstLine="708"/>
        <w:jc w:val="both"/>
      </w:pPr>
      <w:r>
        <w:t>Основное мероприятие: «</w:t>
      </w:r>
      <w:r w:rsidRPr="00805910">
        <w:t xml:space="preserve">Предоставление </w:t>
      </w:r>
      <w:proofErr w:type="spellStart"/>
      <w:r w:rsidRPr="00805910">
        <w:t>единоразовой</w:t>
      </w:r>
      <w:proofErr w:type="spellEnd"/>
      <w:r w:rsidRPr="00805910">
        <w:t xml:space="preserve"> материальной выплаты </w:t>
      </w:r>
      <w:r>
        <w:t>с</w:t>
      </w:r>
      <w:r w:rsidRPr="00805910">
        <w:t xml:space="preserve">пециалистам, прибывшим для работы в социальной сфере </w:t>
      </w:r>
      <w:proofErr w:type="spellStart"/>
      <w:r w:rsidRPr="00805910">
        <w:t>Усть-Удинского</w:t>
      </w:r>
      <w:proofErr w:type="spellEnd"/>
      <w:r w:rsidRPr="00805910">
        <w:t xml:space="preserve"> района</w:t>
      </w:r>
      <w:r>
        <w:t>».</w:t>
      </w:r>
    </w:p>
    <w:p w:rsidR="00D967CC" w:rsidRDefault="00D967CC" w:rsidP="00D967CC">
      <w:pPr>
        <w:ind w:firstLine="708"/>
        <w:jc w:val="both"/>
      </w:pPr>
      <w:r>
        <w:t>Мероприятия: «</w:t>
      </w:r>
      <w:r w:rsidRPr="00805910">
        <w:t xml:space="preserve">Предоставление </w:t>
      </w:r>
      <w:proofErr w:type="spellStart"/>
      <w:r w:rsidRPr="00805910">
        <w:t>единоразовой</w:t>
      </w:r>
      <w:proofErr w:type="spellEnd"/>
      <w:r w:rsidRPr="00805910">
        <w:t xml:space="preserve"> материальной выплаты </w:t>
      </w:r>
      <w:r>
        <w:t>с</w:t>
      </w:r>
      <w:r w:rsidRPr="00805910">
        <w:t xml:space="preserve">пециалистам, прибывшим для работы в социальной сфере </w:t>
      </w:r>
      <w:proofErr w:type="spellStart"/>
      <w:r w:rsidRPr="00805910">
        <w:t>Усть-Удинского</w:t>
      </w:r>
      <w:proofErr w:type="spellEnd"/>
      <w:r w:rsidRPr="00805910">
        <w:t xml:space="preserve"> района</w:t>
      </w:r>
      <w:r>
        <w:t xml:space="preserve"> (за исключение медицинских работников и фармацевтических работников)»;</w:t>
      </w:r>
    </w:p>
    <w:p w:rsidR="00D967CC" w:rsidRDefault="00D967CC" w:rsidP="00D967CC">
      <w:pPr>
        <w:ind w:firstLine="708"/>
        <w:jc w:val="both"/>
      </w:pPr>
      <w:r>
        <w:t>«</w:t>
      </w:r>
      <w:r w:rsidRPr="00805910">
        <w:t xml:space="preserve">Предоставление </w:t>
      </w:r>
      <w:proofErr w:type="spellStart"/>
      <w:r w:rsidRPr="00805910">
        <w:t>единоразовой</w:t>
      </w:r>
      <w:proofErr w:type="spellEnd"/>
      <w:r w:rsidRPr="00805910">
        <w:t xml:space="preserve"> материальной выплаты </w:t>
      </w:r>
      <w:r>
        <w:t>медицинским работникам и фармацевтическим работникам</w:t>
      </w:r>
      <w:r w:rsidRPr="00805910">
        <w:t xml:space="preserve">, прибывшим для работы в  </w:t>
      </w:r>
      <w:proofErr w:type="spellStart"/>
      <w:r w:rsidRPr="00805910">
        <w:t>Усть-Удинско</w:t>
      </w:r>
      <w:r>
        <w:t>м</w:t>
      </w:r>
      <w:proofErr w:type="spellEnd"/>
      <w:r w:rsidRPr="00805910">
        <w:t xml:space="preserve"> район</w:t>
      </w:r>
      <w:r>
        <w:t>е»;</w:t>
      </w:r>
    </w:p>
    <w:p w:rsidR="00D967CC" w:rsidRDefault="00D967CC" w:rsidP="00D967CC">
      <w:pPr>
        <w:ind w:firstLine="708"/>
        <w:jc w:val="both"/>
      </w:pPr>
      <w:proofErr w:type="spellStart"/>
      <w:r w:rsidRPr="0085622F">
        <w:t>Единоразовая</w:t>
      </w:r>
      <w:proofErr w:type="spellEnd"/>
      <w:r w:rsidRPr="0085622F">
        <w:t xml:space="preserve"> материальная выплата выплачивается в сумме 50 000 (пятьдесят тысяч) рублей на одного специалиста.</w:t>
      </w:r>
    </w:p>
    <w:p w:rsidR="00D967CC" w:rsidRDefault="00D967CC" w:rsidP="00D967CC">
      <w:pPr>
        <w:ind w:firstLine="708"/>
        <w:jc w:val="both"/>
      </w:pPr>
      <w:r>
        <w:t xml:space="preserve">Предусмотрено в 2018г. 100,0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профинансировано – 100 </w:t>
      </w:r>
      <w:proofErr w:type="spellStart"/>
      <w:r>
        <w:t>тыс.руб</w:t>
      </w:r>
      <w:proofErr w:type="spellEnd"/>
      <w:r>
        <w:t>.</w:t>
      </w:r>
    </w:p>
    <w:p w:rsidR="00D967CC" w:rsidRPr="0020640B" w:rsidRDefault="00D967CC" w:rsidP="00D967CC">
      <w:pPr>
        <w:ind w:firstLine="708"/>
        <w:jc w:val="both"/>
      </w:pPr>
      <w:r>
        <w:t>В рамках данного объема лимитов денежных сре</w:t>
      </w:r>
      <w:proofErr w:type="gramStart"/>
      <w:r>
        <w:t>дств п</w:t>
      </w:r>
      <w:r w:rsidRPr="0080028A">
        <w:t>р</w:t>
      </w:r>
      <w:proofErr w:type="gramEnd"/>
      <w:r w:rsidRPr="0080028A">
        <w:t xml:space="preserve">едоставлена </w:t>
      </w:r>
      <w:proofErr w:type="spellStart"/>
      <w:r w:rsidRPr="0080028A">
        <w:t>единоразовая</w:t>
      </w:r>
      <w:proofErr w:type="spellEnd"/>
      <w:r w:rsidRPr="0080028A">
        <w:t xml:space="preserve"> материальная выплата </w:t>
      </w:r>
      <w:r>
        <w:t>2 педагогам школ.</w:t>
      </w:r>
    </w:p>
    <w:p w:rsidR="00D967CC" w:rsidRDefault="00D967CC" w:rsidP="00D967CC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967CC" w:rsidRDefault="00D967CC" w:rsidP="00D967C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</w:p>
    <w:p w:rsidR="00D967CC" w:rsidRPr="00F26875" w:rsidRDefault="00D967CC" w:rsidP="00D967C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 w:rsidRPr="0020640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20640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26875">
        <w:rPr>
          <w:rFonts w:ascii="Times New Roman" w:hAnsi="Times New Roman" w:cs="Times New Roman"/>
          <w:sz w:val="24"/>
          <w:szCs w:val="24"/>
        </w:rPr>
        <w:t>«Организация летнего отдыха, занятости и другие социальные направления»</w:t>
      </w:r>
      <w:r>
        <w:rPr>
          <w:rFonts w:ascii="Times New Roman" w:hAnsi="Times New Roman" w:cs="Times New Roman"/>
          <w:sz w:val="24"/>
          <w:szCs w:val="24"/>
        </w:rPr>
        <w:t xml:space="preserve"> на 2015-2020 годы за 2018 год</w:t>
      </w:r>
    </w:p>
    <w:p w:rsidR="00D967CC" w:rsidRPr="00F26875" w:rsidRDefault="00D967CC" w:rsidP="00D967CC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1. Критериями оценки эффективности реализации муниципальной программы являются: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- степень достижения значений целевых показателей;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- процент отклонения достигнутых значений целевых показателей </w:t>
      </w:r>
      <w:proofErr w:type="gramStart"/>
      <w:r w:rsidRPr="002064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40B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lastRenderedPageBreak/>
        <w:t>- динамика расходов на реализацию мероприятий программы.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2. Основными этапами оценки эффективности реализации муниципальной программы являются: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- оценка степени достижения целевых показателей;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- оценка расходов, направленных на достижение целевых показателей;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- оценка состояния целевых показателей;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- расчет индекса эффективности реализации муниципальной программы.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3. Оценка степени достижения целевых показателей осуществляется на основании таблицы 1.</w:t>
      </w:r>
    </w:p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Таблица 1. Оценка степени достижения целевых показателей</w:t>
      </w:r>
    </w:p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350"/>
        <w:gridCol w:w="1252"/>
        <w:gridCol w:w="1559"/>
        <w:gridCol w:w="945"/>
        <w:gridCol w:w="945"/>
      </w:tblGrid>
      <w:tr w:rsidR="00D967CC" w:rsidRPr="0020640B" w:rsidTr="00D62035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 </w:t>
            </w:r>
          </w:p>
        </w:tc>
      </w:tr>
      <w:tr w:rsidR="00D967CC" w:rsidRPr="0020640B" w:rsidTr="00D62035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-/+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D967CC" w:rsidRPr="0020640B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7CC" w:rsidRPr="0020640B" w:rsidTr="00D62035">
        <w:trPr>
          <w:cantSplit/>
          <w:trHeight w:val="5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7CC" w:rsidRPr="00EE7E09" w:rsidRDefault="00D967CC" w:rsidP="00D62035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aa"/>
              <w:widowControl w:val="0"/>
              <w:tabs>
                <w:tab w:val="left" w:pos="8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82C2D">
              <w:rPr>
                <w:rFonts w:ascii="Times New Roman" w:hAnsi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граждан, получивших  поддержку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</w:p>
        </w:tc>
      </w:tr>
      <w:tr w:rsidR="00D967CC" w:rsidRPr="0020640B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A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в возрасте от 4 до 18 лет, охваченных всеми формами отдыха и оздоровления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7CC" w:rsidRPr="0020640B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EE7E09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09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операций с целью активизации профилактической работы с неблагополучными семьями, и подростками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7CC" w:rsidRPr="0020640B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EE7E09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0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 семьям и несовершеннолетним, оказавшимся в сложной жизненной ситуации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CC" w:rsidRPr="00901718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8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меры социальной поддержки, имеющих на это право и обратившихся за получением мер социальной поддержки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901718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7CC" w:rsidRPr="00F43626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EE7E09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специалистов, прибывших для работы в социальной сфере </w:t>
            </w:r>
            <w:proofErr w:type="spellStart"/>
            <w:r w:rsidRPr="00EE7E0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EE7E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F43626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7CC" w:rsidRPr="006B0BC2" w:rsidTr="00D6203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C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совершенных преступлений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C2">
              <w:rPr>
                <w:rFonts w:ascii="Times New Roman" w:hAnsi="Times New Roman" w:cs="Times New Roman"/>
                <w:sz w:val="24"/>
                <w:szCs w:val="24"/>
              </w:rPr>
              <w:t>на 2% ежегодно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7 %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6B0BC2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+250%</w:t>
            </w:r>
          </w:p>
        </w:tc>
      </w:tr>
    </w:tbl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4. Для оценки расходов, направленных на достижение целевых показателей, применяется таблица 2.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Объем расходования денежных средств учитывается по всем основным мероприятиям подпрограмм муниципальной программы, повлиявшим на достижение значения целевого показателя муниципальной программы. При этом расходование </w:t>
      </w:r>
      <w:r w:rsidRPr="0020640B">
        <w:rPr>
          <w:rFonts w:ascii="Times New Roman" w:hAnsi="Times New Roman" w:cs="Times New Roman"/>
          <w:sz w:val="24"/>
          <w:szCs w:val="24"/>
        </w:rPr>
        <w:lastRenderedPageBreak/>
        <w:t>денежных средств по тому или иному основному мероприятию может быть учтено при оценке расходов, направленных на достижение нескольких целевых показателей.</w:t>
      </w:r>
    </w:p>
    <w:p w:rsidR="00D967CC" w:rsidRPr="0020640B" w:rsidRDefault="00D967CC" w:rsidP="00D967CC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Таблица 2. Оценка расходов, направленных на достижение целевых показателей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2" w:tblpY="-7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2272"/>
        <w:gridCol w:w="1032"/>
        <w:gridCol w:w="953"/>
        <w:gridCol w:w="1247"/>
        <w:gridCol w:w="998"/>
        <w:gridCol w:w="891"/>
      </w:tblGrid>
      <w:tr w:rsidR="00D967CC" w:rsidRPr="0020640B" w:rsidTr="00D62035">
        <w:trPr>
          <w:cantSplit/>
          <w:trHeight w:val="258"/>
        </w:trPr>
        <w:tc>
          <w:tcPr>
            <w:tcW w:w="2940" w:type="dxa"/>
            <w:vMerge w:val="restart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целевого показателя </w:t>
            </w:r>
          </w:p>
        </w:tc>
        <w:tc>
          <w:tcPr>
            <w:tcW w:w="2272" w:type="dxa"/>
            <w:vMerge w:val="restart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основного мероприятия подпрограммы муниципальной программы, влияющего на достижения целевого показателя муниципальной программы  </w:t>
            </w:r>
          </w:p>
        </w:tc>
        <w:tc>
          <w:tcPr>
            <w:tcW w:w="1032" w:type="dxa"/>
            <w:vMerge w:val="restart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4089" w:type="dxa"/>
            <w:gridSpan w:val="4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плановое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значение</w:t>
            </w:r>
          </w:p>
        </w:tc>
        <w:tc>
          <w:tcPr>
            <w:tcW w:w="1247" w:type="dxa"/>
            <w:vMerge w:val="restart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значение  </w:t>
            </w:r>
          </w:p>
        </w:tc>
        <w:tc>
          <w:tcPr>
            <w:tcW w:w="1889" w:type="dxa"/>
            <w:gridSpan w:val="2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D967CC" w:rsidRPr="0020640B" w:rsidTr="00D62035">
        <w:trPr>
          <w:cantSplit/>
          <w:trHeight w:val="516"/>
        </w:trPr>
        <w:tc>
          <w:tcPr>
            <w:tcW w:w="2940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руб.,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-/+  </w:t>
            </w:r>
          </w:p>
        </w:tc>
        <w:tc>
          <w:tcPr>
            <w:tcW w:w="891" w:type="dxa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</w:tcPr>
          <w:p w:rsidR="00D967CC" w:rsidRPr="00A127DC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127DC">
              <w:rPr>
                <w:rFonts w:ascii="Times New Roman" w:hAnsi="Times New Roman"/>
              </w:rPr>
              <w:t>К</w:t>
            </w:r>
            <w:r w:rsidRPr="00A127DC">
              <w:rPr>
                <w:rFonts w:ascii="Times New Roman" w:hAnsi="Times New Roman" w:cs="Times New Roman"/>
              </w:rPr>
              <w:t>оличество</w:t>
            </w:r>
            <w:r w:rsidRPr="00A127DC">
              <w:rPr>
                <w:rFonts w:ascii="Times New Roman" w:hAnsi="Times New Roman"/>
              </w:rPr>
              <w:t xml:space="preserve"> граждан, получивших  поддержку</w:t>
            </w:r>
          </w:p>
        </w:tc>
        <w:tc>
          <w:tcPr>
            <w:tcW w:w="2272" w:type="dxa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A4D32">
              <w:rPr>
                <w:sz w:val="16"/>
                <w:szCs w:val="16"/>
              </w:rPr>
              <w:t>Основное мероприятие</w:t>
            </w:r>
          </w:p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A4D32">
              <w:rPr>
                <w:sz w:val="16"/>
                <w:szCs w:val="16"/>
              </w:rPr>
              <w:t>«Поддержка граждан, оказавшихся в сложной жизне</w:t>
            </w:r>
            <w:r>
              <w:rPr>
                <w:sz w:val="16"/>
                <w:szCs w:val="16"/>
              </w:rPr>
              <w:t xml:space="preserve">нной ситуации» </w:t>
            </w:r>
          </w:p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D32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953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8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</w:tcPr>
          <w:p w:rsidR="00D967CC" w:rsidRPr="00A127DC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127DC">
              <w:rPr>
                <w:rFonts w:ascii="Times New Roman" w:hAnsi="Times New Roman" w:cs="Times New Roman"/>
              </w:rPr>
              <w:t>Количество детей и подростков в возрасте от 4 до 18 лет, охваченных всеми формами отдыха и оздоровления</w:t>
            </w:r>
          </w:p>
        </w:tc>
        <w:tc>
          <w:tcPr>
            <w:tcW w:w="2272" w:type="dxa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BA4D32">
              <w:rPr>
                <w:sz w:val="16"/>
                <w:szCs w:val="16"/>
              </w:rPr>
              <w:t>Основное мероприятие "Организация отдыха и оздоровления детей и подростков в РМО «</w:t>
            </w:r>
            <w:proofErr w:type="spellStart"/>
            <w:r w:rsidRPr="00BA4D32">
              <w:rPr>
                <w:sz w:val="16"/>
                <w:szCs w:val="16"/>
              </w:rPr>
              <w:t>Усть-Удинский</w:t>
            </w:r>
            <w:proofErr w:type="spellEnd"/>
            <w:r w:rsidRPr="00BA4D32">
              <w:rPr>
                <w:sz w:val="16"/>
                <w:szCs w:val="16"/>
              </w:rPr>
              <w:t xml:space="preserve"> район»</w:t>
            </w:r>
          </w:p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D3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D3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53" w:type="dxa"/>
          </w:tcPr>
          <w:p w:rsidR="00D967CC" w:rsidRPr="000C1394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2786,2</w:t>
            </w:r>
          </w:p>
        </w:tc>
        <w:tc>
          <w:tcPr>
            <w:tcW w:w="1247" w:type="dxa"/>
          </w:tcPr>
          <w:p w:rsidR="00D967CC" w:rsidRPr="000C1394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2786,2</w:t>
            </w:r>
          </w:p>
        </w:tc>
        <w:tc>
          <w:tcPr>
            <w:tcW w:w="998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</w:tcPr>
          <w:p w:rsidR="00D967CC" w:rsidRPr="00A127DC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27DC">
              <w:rPr>
                <w:rFonts w:ascii="Times New Roman" w:hAnsi="Times New Roman" w:cs="Times New Roman"/>
              </w:rPr>
              <w:t>Проведение специализированных операций с целью активизации профилактической работы с неблагополучными семьями, и подростками</w:t>
            </w:r>
          </w:p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</w:tcPr>
          <w:p w:rsidR="00D967CC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  <w:p w:rsidR="00D967CC" w:rsidRPr="006A73FC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6A73F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</w:t>
            </w:r>
            <w:r w:rsidRPr="006A73FC">
              <w:rPr>
                <w:sz w:val="16"/>
                <w:szCs w:val="16"/>
              </w:rPr>
              <w:t>роведение специализированных операций с целью активизации профилактической работы с неблагополучными семьями, и подростками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D3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47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8" w:type="dxa"/>
          </w:tcPr>
          <w:p w:rsidR="00D967CC" w:rsidRDefault="00D967CC" w:rsidP="00D62035">
            <w:pPr>
              <w:jc w:val="right"/>
            </w:pPr>
            <w:r>
              <w:t>0</w:t>
            </w:r>
          </w:p>
        </w:tc>
        <w:tc>
          <w:tcPr>
            <w:tcW w:w="891" w:type="dxa"/>
          </w:tcPr>
          <w:p w:rsidR="00D967CC" w:rsidRDefault="00D967CC" w:rsidP="00D62035">
            <w:pPr>
              <w:jc w:val="right"/>
            </w:pPr>
            <w: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</w:tcPr>
          <w:p w:rsidR="00D967CC" w:rsidRPr="00A127DC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127DC">
              <w:rPr>
                <w:rFonts w:ascii="Times New Roman" w:hAnsi="Times New Roman" w:cs="Times New Roman"/>
              </w:rPr>
              <w:t>Оказание материальной помощи  семьям и несовершеннолетним, оказавшимся в сложной жизненной ситуации</w:t>
            </w:r>
          </w:p>
        </w:tc>
        <w:tc>
          <w:tcPr>
            <w:tcW w:w="2272" w:type="dxa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  <w:r w:rsidRPr="00BA4D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«Профилактика безнадзорности и правонарушений среди несовершеннолетних детей»</w:t>
            </w:r>
            <w:r w:rsidRPr="00BA4D32">
              <w:rPr>
                <w:sz w:val="16"/>
                <w:szCs w:val="16"/>
              </w:rPr>
              <w:t>"</w:t>
            </w:r>
          </w:p>
        </w:tc>
        <w:tc>
          <w:tcPr>
            <w:tcW w:w="103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8" w:type="dxa"/>
          </w:tcPr>
          <w:p w:rsidR="00D967CC" w:rsidRDefault="00D967CC" w:rsidP="00D62035">
            <w:pPr>
              <w:jc w:val="right"/>
            </w:pPr>
            <w:r>
              <w:t>0</w:t>
            </w:r>
          </w:p>
        </w:tc>
        <w:tc>
          <w:tcPr>
            <w:tcW w:w="891" w:type="dxa"/>
          </w:tcPr>
          <w:p w:rsidR="00D967CC" w:rsidRDefault="00D967CC" w:rsidP="00D62035">
            <w:pPr>
              <w:jc w:val="right"/>
            </w:pPr>
            <w: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>Удельный вес граждан, получивших меры социальной поддержки, имеющих на это право и обратившихся за получением мер социальной поддержки</w:t>
            </w:r>
          </w:p>
        </w:tc>
        <w:tc>
          <w:tcPr>
            <w:tcW w:w="2272" w:type="dxa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A4D32">
              <w:rPr>
                <w:sz w:val="16"/>
                <w:szCs w:val="16"/>
              </w:rPr>
              <w:t>Основное мероприятие «Обеспечение предоставления мер социальной поддержки отдельным категориям граждан»</w:t>
            </w:r>
          </w:p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Pr="004836F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3693,5</w:t>
            </w:r>
          </w:p>
        </w:tc>
        <w:tc>
          <w:tcPr>
            <w:tcW w:w="1247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3693,5</w:t>
            </w:r>
          </w:p>
        </w:tc>
        <w:tc>
          <w:tcPr>
            <w:tcW w:w="998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BA4D32">
              <w:rPr>
                <w:rFonts w:ascii="Times New Roman" w:hAnsi="Times New Roman" w:cs="Times New Roman"/>
              </w:rPr>
              <w:t xml:space="preserve">Количество молодых специалистов, прибывших для работы в социальной сфере </w:t>
            </w:r>
            <w:proofErr w:type="spellStart"/>
            <w:r w:rsidRPr="00BA4D32">
              <w:rPr>
                <w:rFonts w:ascii="Times New Roman" w:hAnsi="Times New Roman" w:cs="Times New Roman"/>
              </w:rPr>
              <w:t>Усть-Удинского</w:t>
            </w:r>
            <w:proofErr w:type="spellEnd"/>
            <w:r w:rsidRPr="00BA4D32">
              <w:rPr>
                <w:rFonts w:ascii="Times New Roman" w:hAnsi="Times New Roman" w:cs="Times New Roman"/>
              </w:rPr>
              <w:t xml:space="preserve"> района</w:t>
            </w:r>
          </w:p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A4D3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«Предоставление </w:t>
            </w:r>
            <w:proofErr w:type="spellStart"/>
            <w:r w:rsidRPr="00BA4D32">
              <w:rPr>
                <w:rFonts w:ascii="Times New Roman" w:hAnsi="Times New Roman" w:cs="Times New Roman"/>
                <w:sz w:val="16"/>
                <w:szCs w:val="16"/>
              </w:rPr>
              <w:t>единоразовой</w:t>
            </w:r>
            <w:proofErr w:type="spellEnd"/>
            <w:r w:rsidRPr="00BA4D32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BA4D32">
              <w:rPr>
                <w:rFonts w:ascii="Times New Roman" w:hAnsi="Times New Roman" w:cs="Times New Roman"/>
                <w:sz w:val="16"/>
                <w:szCs w:val="16"/>
              </w:rPr>
              <w:t>Усть-Удинского</w:t>
            </w:r>
            <w:proofErr w:type="spellEnd"/>
            <w:r w:rsidRPr="00BA4D32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032" w:type="dxa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Pr="004836F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47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8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D967CC" w:rsidRPr="00BA4D32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  <w:vMerge w:val="restart"/>
          </w:tcPr>
          <w:p w:rsidR="00D967CC" w:rsidRPr="0036734B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36734B">
              <w:rPr>
                <w:rFonts w:ascii="Times New Roman" w:hAnsi="Times New Roman" w:cs="Times New Roman"/>
              </w:rPr>
              <w:t xml:space="preserve">Снижение количества совершенных преступлений </w:t>
            </w:r>
          </w:p>
        </w:tc>
        <w:tc>
          <w:tcPr>
            <w:tcW w:w="2272" w:type="dxa"/>
          </w:tcPr>
          <w:p w:rsidR="00D967CC" w:rsidRPr="00BA4D32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«Обеспечение общественной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032" w:type="dxa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247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998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  <w:vMerge/>
          </w:tcPr>
          <w:p w:rsidR="00D967CC" w:rsidRPr="0036734B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967CC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«Создание и совершенствование условий для деятельности добровольных народных дружин по охране общественного порядка</w:t>
            </w:r>
          </w:p>
        </w:tc>
        <w:tc>
          <w:tcPr>
            <w:tcW w:w="1032" w:type="dxa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</w:t>
            </w:r>
          </w:p>
        </w:tc>
        <w:tc>
          <w:tcPr>
            <w:tcW w:w="1247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998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967CC" w:rsidRPr="0020640B" w:rsidTr="00D62035">
        <w:trPr>
          <w:cantSplit/>
          <w:trHeight w:val="258"/>
        </w:trPr>
        <w:tc>
          <w:tcPr>
            <w:tcW w:w="2940" w:type="dxa"/>
            <w:vMerge/>
          </w:tcPr>
          <w:p w:rsidR="00D967CC" w:rsidRPr="0036734B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  <w:r w:rsidRPr="00BA4D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«Профилактика безнадзорности и правонарушений среди несовершеннолетних детей»</w:t>
            </w:r>
            <w:r w:rsidRPr="00BA4D32">
              <w:rPr>
                <w:sz w:val="16"/>
                <w:szCs w:val="16"/>
              </w:rPr>
              <w:t>"</w:t>
            </w:r>
          </w:p>
          <w:p w:rsidR="00D967CC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953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47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8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D967CC" w:rsidRDefault="00D967CC" w:rsidP="00D62035">
            <w:pPr>
              <w:shd w:val="clear" w:color="auto" w:fill="FFFFFF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>5.Для оценки состояния целевых показателей применяется таблица 3.</w:t>
      </w:r>
    </w:p>
    <w:p w:rsidR="00D967CC" w:rsidRPr="004836F2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Оценка осуществляется путем установления соответствия между объемом расходования денежных средств, направленных на достижение установленного показателя, и фактически полученным значением целевого показателя в отчетном </w:t>
      </w:r>
      <w:r>
        <w:rPr>
          <w:rFonts w:ascii="Times New Roman" w:hAnsi="Times New Roman" w:cs="Times New Roman"/>
          <w:sz w:val="24"/>
          <w:szCs w:val="24"/>
        </w:rPr>
        <w:t xml:space="preserve">периоде в сравнении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плановым.</w:t>
      </w:r>
    </w:p>
    <w:p w:rsidR="00D967CC" w:rsidRPr="0020640B" w:rsidRDefault="00D967CC" w:rsidP="00D967CC">
      <w:pPr>
        <w:shd w:val="clear" w:color="auto" w:fill="FFFFFF"/>
        <w:tabs>
          <w:tab w:val="left" w:pos="1365"/>
        </w:tabs>
        <w:sectPr w:rsidR="00D967CC" w:rsidRPr="0020640B" w:rsidSect="00D90FF1">
          <w:pgSz w:w="11906" w:h="16838" w:code="9"/>
          <w:pgMar w:top="719" w:right="851" w:bottom="1134" w:left="1701" w:header="720" w:footer="720" w:gutter="0"/>
          <w:cols w:space="720"/>
        </w:sectPr>
      </w:pPr>
    </w:p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lastRenderedPageBreak/>
        <w:t>Таблица 3. Оценка состояния целевых показателей</w:t>
      </w:r>
    </w:p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77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7"/>
        <w:gridCol w:w="1440"/>
        <w:gridCol w:w="1440"/>
        <w:gridCol w:w="795"/>
        <w:gridCol w:w="45"/>
        <w:gridCol w:w="60"/>
        <w:gridCol w:w="1050"/>
        <w:gridCol w:w="30"/>
        <w:gridCol w:w="900"/>
        <w:gridCol w:w="1440"/>
        <w:gridCol w:w="900"/>
        <w:gridCol w:w="900"/>
        <w:gridCol w:w="900"/>
      </w:tblGrid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целевого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основного мероприятия подпрограммы муниципальной программы, влияющего на достижения целевого показателя муниципальной программы  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целевого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</w:t>
            </w:r>
          </w:p>
        </w:tc>
        <w:tc>
          <w:tcPr>
            <w:tcW w:w="7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Оценка состояния целевого показателя         </w:t>
            </w:r>
          </w:p>
        </w:tc>
      </w:tr>
      <w:tr w:rsidR="00D967CC" w:rsidRPr="0020640B" w:rsidTr="00D62035">
        <w:trPr>
          <w:cantSplit/>
          <w:trHeight w:val="48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объема расходования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денежных средств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объема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расходования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денежных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объема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расходования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денежных средств  </w:t>
            </w: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5%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5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до 10%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10%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5%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5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до 10%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10%  </w:t>
            </w: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F6F">
              <w:rPr>
                <w:rFonts w:ascii="Times New Roman" w:hAnsi="Times New Roman"/>
                <w:sz w:val="16"/>
                <w:szCs w:val="16"/>
              </w:rPr>
              <w:t>К</w:t>
            </w:r>
            <w:r w:rsidRPr="00A32F6F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  <w:r w:rsidRPr="00A32F6F">
              <w:rPr>
                <w:rFonts w:ascii="Times New Roman" w:hAnsi="Times New Roman"/>
                <w:sz w:val="16"/>
                <w:szCs w:val="16"/>
              </w:rPr>
              <w:t xml:space="preserve"> граждан, получивших  поддержку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640B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BA4D32">
              <w:rPr>
                <w:sz w:val="16"/>
                <w:szCs w:val="16"/>
              </w:rPr>
              <w:t>«Поддержка граждан, оказавшихся в сложной жизне</w:t>
            </w:r>
            <w:r>
              <w:rPr>
                <w:sz w:val="16"/>
                <w:szCs w:val="16"/>
              </w:rPr>
              <w:t xml:space="preserve">нной ситуации» </w:t>
            </w:r>
          </w:p>
          <w:p w:rsidR="00D967CC" w:rsidRPr="0020640B" w:rsidRDefault="00D967CC" w:rsidP="00D6203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F6F">
              <w:rPr>
                <w:rFonts w:ascii="Times New Roman" w:hAnsi="Times New Roman" w:cs="Times New Roman"/>
                <w:sz w:val="16"/>
                <w:szCs w:val="16"/>
              </w:rPr>
              <w:t>Количество детей и подростков в возрасте от 4 до 18 лет, охваченных всеми формами отдыха и оздоровления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BA4D32" w:rsidRDefault="00D967CC" w:rsidP="00D6203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0640B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BA4D32">
              <w:rPr>
                <w:sz w:val="16"/>
                <w:szCs w:val="16"/>
              </w:rPr>
              <w:t>"Организация отдыха и оздоровления детей и подростков в РМО «</w:t>
            </w:r>
            <w:proofErr w:type="spellStart"/>
            <w:r w:rsidRPr="00BA4D32">
              <w:rPr>
                <w:sz w:val="16"/>
                <w:szCs w:val="16"/>
              </w:rPr>
              <w:t>Усть-Удинский</w:t>
            </w:r>
            <w:proofErr w:type="spellEnd"/>
            <w:r w:rsidRPr="00BA4D32">
              <w:rPr>
                <w:sz w:val="16"/>
                <w:szCs w:val="16"/>
              </w:rPr>
              <w:t xml:space="preserve"> район»</w:t>
            </w:r>
          </w:p>
          <w:p w:rsidR="00D967CC" w:rsidRPr="0020640B" w:rsidRDefault="00D967CC" w:rsidP="00D6203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F6F">
              <w:rPr>
                <w:rFonts w:ascii="Times New Roman" w:hAnsi="Times New Roman" w:cs="Times New Roman"/>
                <w:sz w:val="16"/>
                <w:szCs w:val="16"/>
              </w:rPr>
              <w:t>Проведение специализированных операций с целью активизации профилактической работы с неблагополучными семьями, и подростками</w:t>
            </w:r>
          </w:p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</w:t>
            </w:r>
          </w:p>
          <w:p w:rsidR="00D967CC" w:rsidRPr="0020640B" w:rsidRDefault="00D967CC" w:rsidP="00D62035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A73F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</w:t>
            </w:r>
            <w:r w:rsidRPr="006A73FC">
              <w:rPr>
                <w:sz w:val="16"/>
                <w:szCs w:val="16"/>
              </w:rPr>
              <w:t>роведение специализированных операций с целью активизации профилактической работы с неблагополучными семьями, и подростками</w:t>
            </w:r>
            <w:r>
              <w:rPr>
                <w:sz w:val="16"/>
                <w:szCs w:val="16"/>
              </w:rPr>
              <w:t>»</w:t>
            </w:r>
            <w:r w:rsidRPr="00BA4D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F6F">
              <w:rPr>
                <w:rFonts w:ascii="Times New Roman" w:hAnsi="Times New Roman" w:cs="Times New Roman"/>
                <w:sz w:val="16"/>
                <w:szCs w:val="16"/>
              </w:rPr>
              <w:t>Оказание материальной пом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ощи  семьям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</w:t>
            </w:r>
            <w:proofErr w:type="spellEnd"/>
            <w:r w:rsidRPr="00A32F6F">
              <w:rPr>
                <w:rFonts w:ascii="Times New Roman" w:hAnsi="Times New Roman" w:cs="Times New Roman"/>
                <w:sz w:val="16"/>
                <w:szCs w:val="16"/>
              </w:rPr>
              <w:t>, оказавшимся в сложной жизненной ситуации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  <w:r w:rsidRPr="00BA4D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«Профилактика безнадзорности и правонарушений среди несовершеннолетних детей»</w:t>
            </w:r>
            <w:r w:rsidRPr="00BA4D32">
              <w:rPr>
                <w:sz w:val="16"/>
                <w:szCs w:val="16"/>
              </w:rPr>
              <w:t>"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F6F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</w:t>
            </w:r>
            <w:r w:rsidRPr="00A32F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граждан, получивших меры социальной поддержки, имеющих на это право и обратившихся за получением мер социальной поддержки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A4D32"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 w:rsidRPr="00BA4D32">
              <w:rPr>
                <w:sz w:val="16"/>
                <w:szCs w:val="16"/>
              </w:rPr>
              <w:lastRenderedPageBreak/>
              <w:t>«Обеспечение предоставления мер социальной поддержки отдельным категориям граждан»</w:t>
            </w:r>
          </w:p>
          <w:p w:rsidR="00D967CC" w:rsidRPr="0020640B" w:rsidRDefault="00D967CC" w:rsidP="00D6203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F6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специалистов, прибывших для работы в социальной сфере </w:t>
            </w:r>
            <w:proofErr w:type="spellStart"/>
            <w:r w:rsidRPr="00A32F6F">
              <w:rPr>
                <w:rFonts w:ascii="Times New Roman" w:hAnsi="Times New Roman" w:cs="Times New Roman"/>
                <w:sz w:val="16"/>
                <w:szCs w:val="16"/>
              </w:rPr>
              <w:t>Усть-Удинского</w:t>
            </w:r>
            <w:proofErr w:type="spellEnd"/>
            <w:r w:rsidRPr="00A32F6F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D967CC" w:rsidRPr="00A32F6F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BA4D32">
              <w:rPr>
                <w:sz w:val="16"/>
                <w:szCs w:val="16"/>
              </w:rPr>
              <w:t xml:space="preserve">Основное мероприятие «Предоставление </w:t>
            </w:r>
            <w:proofErr w:type="spellStart"/>
            <w:r w:rsidRPr="00BA4D32">
              <w:rPr>
                <w:sz w:val="16"/>
                <w:szCs w:val="16"/>
              </w:rPr>
              <w:t>единоразовой</w:t>
            </w:r>
            <w:proofErr w:type="spellEnd"/>
            <w:r w:rsidRPr="00BA4D32">
              <w:rPr>
                <w:sz w:val="16"/>
                <w:szCs w:val="16"/>
              </w:rPr>
              <w:t xml:space="preserve"> материальной выплаты специалистам, прибывшим для работы в социальной сфере </w:t>
            </w:r>
            <w:proofErr w:type="spellStart"/>
            <w:r w:rsidRPr="00BA4D32">
              <w:rPr>
                <w:sz w:val="16"/>
                <w:szCs w:val="16"/>
              </w:rPr>
              <w:t>Усть-Удинского</w:t>
            </w:r>
            <w:proofErr w:type="spellEnd"/>
            <w:r w:rsidRPr="00BA4D32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36734B" w:rsidRDefault="00D967CC" w:rsidP="00D6203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36734B">
              <w:rPr>
                <w:rFonts w:ascii="Times New Roman" w:hAnsi="Times New Roman" w:cs="Times New Roman"/>
              </w:rPr>
              <w:t xml:space="preserve">Снижение количества совершенных преступлений 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Default="00D967CC" w:rsidP="00D62035">
            <w:pPr>
              <w:shd w:val="clear" w:color="auto" w:fill="FFFFFF"/>
              <w:rPr>
                <w:sz w:val="16"/>
                <w:szCs w:val="16"/>
              </w:rPr>
            </w:pPr>
            <w:r w:rsidRPr="00BE1FA6">
              <w:rPr>
                <w:b/>
                <w:sz w:val="16"/>
                <w:szCs w:val="16"/>
              </w:rPr>
              <w:t>Основное мероприятие</w:t>
            </w:r>
            <w:r>
              <w:rPr>
                <w:sz w:val="16"/>
                <w:szCs w:val="16"/>
              </w:rPr>
              <w:t xml:space="preserve"> «Обеспечение общественной безопасности на территории </w:t>
            </w:r>
            <w:proofErr w:type="spellStart"/>
            <w:r>
              <w:rPr>
                <w:sz w:val="16"/>
                <w:szCs w:val="16"/>
              </w:rPr>
              <w:t>Усть-Удинского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D967CC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967CC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D967CC" w:rsidRPr="0020640B" w:rsidRDefault="00D967CC" w:rsidP="00D6203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(ухудшение)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13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1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Default="00D967CC" w:rsidP="00D62035">
            <w:pPr>
              <w:shd w:val="clear" w:color="auto" w:fill="FFFFFF"/>
              <w:rPr>
                <w:sz w:val="16"/>
                <w:szCs w:val="16"/>
              </w:rPr>
            </w:pPr>
            <w:r w:rsidRPr="00BE1FA6">
              <w:rPr>
                <w:b/>
                <w:sz w:val="16"/>
                <w:szCs w:val="16"/>
              </w:rPr>
              <w:t>Основное мероприятие</w:t>
            </w:r>
            <w:r>
              <w:rPr>
                <w:sz w:val="16"/>
                <w:szCs w:val="16"/>
              </w:rPr>
              <w:t xml:space="preserve"> «Создание и совершенствование условий для деятельности добровольных народных дружин по охране общественного порядка</w:t>
            </w:r>
          </w:p>
          <w:p w:rsidR="00D967CC" w:rsidRPr="0020640B" w:rsidRDefault="00D967CC" w:rsidP="00D6203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5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1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7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30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1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288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161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288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A4D32" w:rsidRDefault="00D967CC" w:rsidP="00D6203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BE1FA6">
              <w:rPr>
                <w:b/>
                <w:sz w:val="16"/>
                <w:szCs w:val="16"/>
              </w:rPr>
              <w:t>Основное мероприятие</w:t>
            </w:r>
            <w:r w:rsidRPr="00BA4D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«Профилактика безнадзорности и правонарушений среди несовершеннолетних детей»</w:t>
            </w:r>
            <w:r w:rsidRPr="00BA4D32">
              <w:rPr>
                <w:sz w:val="16"/>
                <w:szCs w:val="16"/>
              </w:rPr>
              <w:t>"</w:t>
            </w:r>
          </w:p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рост   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>(улучшение)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значения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8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значения    </w:t>
            </w:r>
            <w:r w:rsidRPr="0020640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      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25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от 0 до 5%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97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>от 5 до 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7CC" w:rsidRPr="0020640B" w:rsidTr="00D62035">
        <w:trPr>
          <w:cantSplit/>
          <w:trHeight w:val="272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BE1FA6" w:rsidRDefault="00D967CC" w:rsidP="00D6203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640B">
              <w:rPr>
                <w:rFonts w:ascii="Times New Roman" w:hAnsi="Times New Roman" w:cs="Times New Roman"/>
                <w:sz w:val="16"/>
                <w:szCs w:val="16"/>
              </w:rPr>
              <w:t xml:space="preserve">более 10%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shd w:val="clear" w:color="auto" w:fill="FFFFFF"/>
        <w:tabs>
          <w:tab w:val="left" w:pos="1365"/>
        </w:tabs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lastRenderedPageBreak/>
        <w:t>6. 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формуле: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0640B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2064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I = n / </w:t>
      </w:r>
      <w:proofErr w:type="gramStart"/>
      <w:r w:rsidRPr="0020640B">
        <w:rPr>
          <w:rFonts w:ascii="Times New Roman" w:hAnsi="Times New Roman" w:cs="Times New Roman"/>
          <w:sz w:val="24"/>
          <w:szCs w:val="24"/>
        </w:rPr>
        <w:t>ОП</w:t>
      </w:r>
      <w:r w:rsidRPr="0020640B">
        <w:rPr>
          <w:rFonts w:ascii="Times New Roman" w:hAnsi="Times New Roman" w:cs="Times New Roman"/>
          <w:sz w:val="24"/>
          <w:szCs w:val="24"/>
          <w:lang w:val="en-US"/>
        </w:rPr>
        <w:t>1  x</w:t>
      </w:r>
      <w:proofErr w:type="gramEnd"/>
      <w:r w:rsidRPr="00206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40B">
        <w:rPr>
          <w:rFonts w:ascii="Times New Roman" w:hAnsi="Times New Roman" w:cs="Times New Roman"/>
          <w:sz w:val="24"/>
          <w:szCs w:val="24"/>
        </w:rPr>
        <w:t>ОП</w:t>
      </w:r>
      <w:r w:rsidRPr="0020640B">
        <w:rPr>
          <w:rFonts w:ascii="Times New Roman" w:hAnsi="Times New Roman" w:cs="Times New Roman"/>
          <w:sz w:val="24"/>
          <w:szCs w:val="24"/>
          <w:lang w:val="en-US"/>
        </w:rPr>
        <w:t xml:space="preserve">2  x ... x </w:t>
      </w:r>
      <w:r w:rsidRPr="0020640B">
        <w:rPr>
          <w:rFonts w:ascii="Times New Roman" w:hAnsi="Times New Roman" w:cs="Times New Roman"/>
          <w:sz w:val="24"/>
          <w:szCs w:val="24"/>
        </w:rPr>
        <w:t>ОП</w:t>
      </w:r>
      <w:r w:rsidRPr="0020640B">
        <w:rPr>
          <w:rFonts w:ascii="Times New Roman" w:hAnsi="Times New Roman" w:cs="Times New Roman"/>
          <w:sz w:val="24"/>
          <w:szCs w:val="24"/>
          <w:lang w:val="en-US"/>
        </w:rPr>
        <w:t>m ,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V</w:t>
      </w:r>
      <w:r w:rsidRPr="002064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    где: I - индекс эффективности;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    n - количество целевых показателей;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    ОП  - оценка состояния соответствующего целевого показателя.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7CC" w:rsidRDefault="00D967CC" w:rsidP="00D967CC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64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640B">
        <w:rPr>
          <w:rFonts w:ascii="Times New Roman" w:hAnsi="Times New Roman" w:cs="Times New Roman"/>
          <w:sz w:val="24"/>
          <w:szCs w:val="24"/>
        </w:rPr>
        <w:t xml:space="preserve">=  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20640B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>0,1*1*1*1*1*1*2,8*2,8*1     = 0,9</w:t>
      </w:r>
    </w:p>
    <w:p w:rsidR="00D967CC" w:rsidRPr="0020640B" w:rsidRDefault="00D967CC" w:rsidP="00D967CC">
      <w:pPr>
        <w:pStyle w:val="ConsPlusNonformat"/>
        <w:widowControl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64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40B">
        <w:rPr>
          <w:sz w:val="24"/>
          <w:szCs w:val="24"/>
        </w:rPr>
        <w:t xml:space="preserve">      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40B">
        <w:rPr>
          <w:rFonts w:ascii="Times New Roman" w:hAnsi="Times New Roman" w:cs="Times New Roman"/>
          <w:sz w:val="24"/>
          <w:szCs w:val="24"/>
        </w:rPr>
        <w:t xml:space="preserve">7. Интерпретация </w:t>
      </w:r>
      <w:proofErr w:type="gramStart"/>
      <w:r w:rsidRPr="0020640B">
        <w:rPr>
          <w:rFonts w:ascii="Times New Roman" w:hAnsi="Times New Roman" w:cs="Times New Roman"/>
          <w:sz w:val="24"/>
          <w:szCs w:val="24"/>
        </w:rPr>
        <w:t>значения индекса эффективности реализации программы</w:t>
      </w:r>
      <w:proofErr w:type="gramEnd"/>
      <w:r w:rsidRPr="0020640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таблицей 4.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outlineLvl w:val="2"/>
        <w:rPr>
          <w:rFonts w:ascii="Times New Roman" w:hAnsi="Times New Roman" w:cs="Times New Roman"/>
        </w:rPr>
      </w:pPr>
      <w:r w:rsidRPr="0020640B">
        <w:rPr>
          <w:rFonts w:ascii="Times New Roman" w:hAnsi="Times New Roman" w:cs="Times New Roman"/>
        </w:rPr>
        <w:t xml:space="preserve">Таблица 4. Интерпретация </w:t>
      </w:r>
      <w:proofErr w:type="gramStart"/>
      <w:r w:rsidRPr="0020640B">
        <w:rPr>
          <w:rFonts w:ascii="Times New Roman" w:hAnsi="Times New Roman" w:cs="Times New Roman"/>
        </w:rPr>
        <w:t>значения индекса эффективности реализации программы</w:t>
      </w:r>
      <w:proofErr w:type="gramEnd"/>
    </w:p>
    <w:p w:rsidR="00D967CC" w:rsidRPr="0020640B" w:rsidRDefault="00D967CC" w:rsidP="00D967CC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965"/>
      </w:tblGrid>
      <w:tr w:rsidR="00D967CC" w:rsidRPr="0020640B" w:rsidTr="00D62035">
        <w:trPr>
          <w:cantSplit/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Значение индекса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значения индекса эффективности       </w:t>
            </w: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0 &lt; I &lt; 0,60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неэффективна                         </w:t>
            </w:r>
          </w:p>
        </w:tc>
      </w:tr>
      <w:tr w:rsidR="00D967CC" w:rsidRPr="0020640B" w:rsidTr="00D62035">
        <w:trPr>
          <w:cantSplit/>
          <w:trHeight w:val="24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0,60 &lt;= I &lt; 1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недостаточно эффективна              </w:t>
            </w:r>
          </w:p>
        </w:tc>
      </w:tr>
      <w:tr w:rsidR="00D967CC" w:rsidRPr="0020640B" w:rsidTr="00D62035">
        <w:trPr>
          <w:cantSplit/>
          <w:trHeight w:val="48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1 &lt;= I &lt; 1,5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  эффективна:   достигнуты   значения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 при сохранении запланированного объема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расходования денежных средств                             </w:t>
            </w:r>
          </w:p>
        </w:tc>
      </w:tr>
      <w:tr w:rsidR="00D967CC" w:rsidRPr="0020640B" w:rsidTr="00D62035">
        <w:trPr>
          <w:cantSplit/>
          <w:trHeight w:val="60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 xml:space="preserve">I &gt;= 1,5  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7CC" w:rsidRPr="0020640B" w:rsidRDefault="00D967CC" w:rsidP="00D6203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0B">
              <w:rPr>
                <w:rFonts w:ascii="Times New Roman" w:hAnsi="Times New Roman" w:cs="Times New Roman"/>
                <w:sz w:val="24"/>
                <w:szCs w:val="24"/>
              </w:rPr>
              <w:t>реализация   программы   очень   эффективна:   достигнутые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целевых показателей превысили запланированные при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>сохранении (снижении) запланированного объема расходования</w:t>
            </w:r>
            <w:r w:rsidRPr="00206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                                         </w:t>
            </w:r>
          </w:p>
        </w:tc>
      </w:tr>
    </w:tbl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D967CC" w:rsidRPr="0020640B" w:rsidRDefault="00D967CC" w:rsidP="00D967CC">
      <w:pPr>
        <w:pStyle w:val="ConsPlusTitle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0848">
        <w:rPr>
          <w:rFonts w:ascii="Times New Roman" w:hAnsi="Times New Roman" w:cs="Times New Roman"/>
          <w:b w:val="0"/>
          <w:sz w:val="24"/>
          <w:szCs w:val="24"/>
        </w:rPr>
        <w:t xml:space="preserve">Так как индекс эффективности реализации программы </w:t>
      </w:r>
      <w:r w:rsidRPr="00755F58">
        <w:rPr>
          <w:rFonts w:ascii="Times New Roman" w:hAnsi="Times New Roman" w:cs="Times New Roman"/>
          <w:b w:val="0"/>
          <w:sz w:val="24"/>
          <w:szCs w:val="24"/>
        </w:rPr>
        <w:t>&lt;</w:t>
      </w:r>
      <w:r w:rsidRPr="00090848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090848">
        <w:rPr>
          <w:rFonts w:ascii="Times New Roman" w:hAnsi="Times New Roman" w:cs="Times New Roman"/>
          <w:b w:val="0"/>
          <w:sz w:val="24"/>
          <w:szCs w:val="24"/>
        </w:rPr>
        <w:t xml:space="preserve"> следовательно, реализация муниципальной программы РМО «</w:t>
      </w:r>
      <w:proofErr w:type="spellStart"/>
      <w:r w:rsidRPr="00090848">
        <w:rPr>
          <w:rFonts w:ascii="Times New Roman" w:hAnsi="Times New Roman" w:cs="Times New Roman"/>
          <w:b w:val="0"/>
          <w:sz w:val="24"/>
          <w:szCs w:val="24"/>
        </w:rPr>
        <w:t>Усть-Удинский</w:t>
      </w:r>
      <w:proofErr w:type="spellEnd"/>
      <w:r w:rsidRPr="00090848">
        <w:rPr>
          <w:rFonts w:ascii="Times New Roman" w:hAnsi="Times New Roman" w:cs="Times New Roman"/>
          <w:b w:val="0"/>
          <w:sz w:val="24"/>
          <w:szCs w:val="24"/>
        </w:rPr>
        <w:t xml:space="preserve"> район» «Организация летнего отдыха, занятости и другие социальные направления» </w:t>
      </w:r>
      <w:r w:rsidRPr="00B52B58">
        <w:rPr>
          <w:rFonts w:ascii="Times New Roman" w:hAnsi="Times New Roman" w:cs="Times New Roman"/>
          <w:b w:val="0"/>
          <w:sz w:val="24"/>
          <w:szCs w:val="24"/>
        </w:rPr>
        <w:t>на 2015-2020 годы за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B52B58">
        <w:rPr>
          <w:rFonts w:ascii="Times New Roman" w:hAnsi="Times New Roman" w:cs="Times New Roman"/>
          <w:b w:val="0"/>
          <w:sz w:val="24"/>
          <w:szCs w:val="24"/>
        </w:rPr>
        <w:t xml:space="preserve"> год  недостаточно эффективна</w:t>
      </w:r>
      <w:r w:rsidR="000B693A">
        <w:rPr>
          <w:rFonts w:ascii="Times New Roman" w:hAnsi="Times New Roman" w:cs="Times New Roman"/>
          <w:b w:val="0"/>
          <w:sz w:val="24"/>
          <w:szCs w:val="24"/>
        </w:rPr>
        <w:t>, за счет</w:t>
      </w:r>
      <w:proofErr w:type="gramStart"/>
      <w:r w:rsidR="000B693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0B693A">
        <w:rPr>
          <w:rFonts w:ascii="Times New Roman" w:hAnsi="Times New Roman" w:cs="Times New Roman"/>
          <w:b w:val="0"/>
          <w:sz w:val="24"/>
          <w:szCs w:val="24"/>
        </w:rPr>
        <w:t xml:space="preserve"> того что не были предусмотрены средства в бюджете на материальную помощь семьям несовершеннолетних, оказавшихся в сложной жизненной ситуации</w:t>
      </w:r>
      <w:r w:rsidRPr="00B52B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7CC" w:rsidRPr="0020640B" w:rsidRDefault="00D967CC" w:rsidP="00D967CC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67CC" w:rsidRPr="00E062D0" w:rsidRDefault="00D967CC" w:rsidP="00D967CC">
      <w:pPr>
        <w:pStyle w:val="ConsPlusNormal"/>
        <w:shd w:val="clear" w:color="auto" w:fill="FFFFFF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Заместитель мэра по социальным вопросам</w:t>
      </w:r>
      <w:r w:rsidRPr="0020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40B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>О.И. Черных</w:t>
      </w:r>
    </w:p>
    <w:p w:rsidR="00B82070" w:rsidRDefault="00B82070"/>
    <w:sectPr w:rsidR="00B82070" w:rsidSect="00A32F6F">
      <w:pgSz w:w="16838" w:h="11906" w:orient="landscape" w:code="9"/>
      <w:pgMar w:top="426" w:right="72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7EB"/>
    <w:multiLevelType w:val="hybridMultilevel"/>
    <w:tmpl w:val="AB1838DC"/>
    <w:lvl w:ilvl="0" w:tplc="B0EE0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074DA"/>
    <w:multiLevelType w:val="multilevel"/>
    <w:tmpl w:val="D53CD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5B48"/>
    <w:multiLevelType w:val="multilevel"/>
    <w:tmpl w:val="64B61282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20F7F09"/>
    <w:multiLevelType w:val="hybridMultilevel"/>
    <w:tmpl w:val="B8D67390"/>
    <w:lvl w:ilvl="0" w:tplc="8D2C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F2E4D"/>
    <w:multiLevelType w:val="hybridMultilevel"/>
    <w:tmpl w:val="A15A81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DE773D"/>
    <w:multiLevelType w:val="hybridMultilevel"/>
    <w:tmpl w:val="4E245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C33514"/>
    <w:multiLevelType w:val="hybridMultilevel"/>
    <w:tmpl w:val="5758671E"/>
    <w:lvl w:ilvl="0" w:tplc="E522EC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71D4BB2"/>
    <w:multiLevelType w:val="hybridMultilevel"/>
    <w:tmpl w:val="B8D08FD0"/>
    <w:lvl w:ilvl="0" w:tplc="C09E17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8AC13AF"/>
    <w:multiLevelType w:val="hybridMultilevel"/>
    <w:tmpl w:val="EC6A50B2"/>
    <w:lvl w:ilvl="0" w:tplc="84320F0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B3055C"/>
    <w:multiLevelType w:val="hybridMultilevel"/>
    <w:tmpl w:val="37C6F194"/>
    <w:lvl w:ilvl="0" w:tplc="72E2E3E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7003CA8"/>
    <w:multiLevelType w:val="hybridMultilevel"/>
    <w:tmpl w:val="2A78908A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98A3282"/>
    <w:multiLevelType w:val="hybridMultilevel"/>
    <w:tmpl w:val="79DC93DA"/>
    <w:lvl w:ilvl="0" w:tplc="7AF21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53FC0"/>
    <w:multiLevelType w:val="hybridMultilevel"/>
    <w:tmpl w:val="387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71369"/>
    <w:multiLevelType w:val="hybridMultilevel"/>
    <w:tmpl w:val="D5408FCA"/>
    <w:lvl w:ilvl="0" w:tplc="C928BD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36C92"/>
    <w:multiLevelType w:val="hybridMultilevel"/>
    <w:tmpl w:val="C50AC5FC"/>
    <w:lvl w:ilvl="0" w:tplc="D208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87E27"/>
    <w:multiLevelType w:val="hybridMultilevel"/>
    <w:tmpl w:val="5C5A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E611A"/>
    <w:multiLevelType w:val="hybridMultilevel"/>
    <w:tmpl w:val="9D9CD340"/>
    <w:lvl w:ilvl="0" w:tplc="F1F28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A70BE"/>
    <w:multiLevelType w:val="hybridMultilevel"/>
    <w:tmpl w:val="179279A6"/>
    <w:lvl w:ilvl="0" w:tplc="B0EE0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2628E"/>
    <w:multiLevelType w:val="hybridMultilevel"/>
    <w:tmpl w:val="517A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44F40"/>
    <w:multiLevelType w:val="hybridMultilevel"/>
    <w:tmpl w:val="BB6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6286E"/>
    <w:multiLevelType w:val="hybridMultilevel"/>
    <w:tmpl w:val="7D1CFD94"/>
    <w:lvl w:ilvl="0" w:tplc="62D05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D5585"/>
    <w:multiLevelType w:val="hybridMultilevel"/>
    <w:tmpl w:val="D53CD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D167B"/>
    <w:multiLevelType w:val="hybridMultilevel"/>
    <w:tmpl w:val="48CC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6284"/>
    <w:multiLevelType w:val="hybridMultilevel"/>
    <w:tmpl w:val="9FB425F0"/>
    <w:lvl w:ilvl="0" w:tplc="738C58A8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74093E8F"/>
    <w:multiLevelType w:val="hybridMultilevel"/>
    <w:tmpl w:val="4802E640"/>
    <w:lvl w:ilvl="0" w:tplc="E522EC14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E0052"/>
    <w:multiLevelType w:val="hybridMultilevel"/>
    <w:tmpl w:val="1F22A6FE"/>
    <w:lvl w:ilvl="0" w:tplc="AE129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21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4"/>
  </w:num>
  <w:num w:numId="10">
    <w:abstractNumId w:val="11"/>
  </w:num>
  <w:num w:numId="11">
    <w:abstractNumId w:val="16"/>
  </w:num>
  <w:num w:numId="12">
    <w:abstractNumId w:val="22"/>
  </w:num>
  <w:num w:numId="13">
    <w:abstractNumId w:val="25"/>
  </w:num>
  <w:num w:numId="14">
    <w:abstractNumId w:val="23"/>
  </w:num>
  <w:num w:numId="15">
    <w:abstractNumId w:val="10"/>
  </w:num>
  <w:num w:numId="16">
    <w:abstractNumId w:val="2"/>
  </w:num>
  <w:num w:numId="17">
    <w:abstractNumId w:val="3"/>
  </w:num>
  <w:num w:numId="18">
    <w:abstractNumId w:val="18"/>
  </w:num>
  <w:num w:numId="19">
    <w:abstractNumId w:val="0"/>
  </w:num>
  <w:num w:numId="20">
    <w:abstractNumId w:val="17"/>
  </w:num>
  <w:num w:numId="21">
    <w:abstractNumId w:val="6"/>
  </w:num>
  <w:num w:numId="22">
    <w:abstractNumId w:val="24"/>
  </w:num>
  <w:num w:numId="23">
    <w:abstractNumId w:val="19"/>
  </w:num>
  <w:num w:numId="24">
    <w:abstractNumId w:val="2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CC"/>
    <w:rsid w:val="000B693A"/>
    <w:rsid w:val="00276ED4"/>
    <w:rsid w:val="00766EDC"/>
    <w:rsid w:val="00B82070"/>
    <w:rsid w:val="00D967CC"/>
    <w:rsid w:val="00F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D967CC"/>
    <w:rPr>
      <w:color w:val="0000FF"/>
    </w:rPr>
  </w:style>
  <w:style w:type="paragraph" w:customStyle="1" w:styleId="ConsPlusNormal">
    <w:name w:val="ConsPlusNormal"/>
    <w:uiPriority w:val="99"/>
    <w:rsid w:val="00D96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967CC"/>
    <w:rPr>
      <w:color w:val="000080"/>
      <w:u w:val="single"/>
    </w:rPr>
  </w:style>
  <w:style w:type="paragraph" w:customStyle="1" w:styleId="ConsPlusNonformat">
    <w:name w:val="ConsPlusNonformat"/>
    <w:uiPriority w:val="99"/>
    <w:rsid w:val="00D96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D9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носка_"/>
    <w:link w:val="a6"/>
    <w:rsid w:val="00D967CC"/>
    <w:rPr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D967CC"/>
    <w:pPr>
      <w:shd w:val="clear" w:color="auto" w:fill="FFFFFF"/>
      <w:spacing w:line="322" w:lineRule="exact"/>
      <w:ind w:firstLine="4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endnote text"/>
    <w:basedOn w:val="a"/>
    <w:link w:val="a8"/>
    <w:uiPriority w:val="99"/>
    <w:unhideWhenUsed/>
    <w:rsid w:val="00D967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D967CC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unhideWhenUsed/>
    <w:rsid w:val="00D967CC"/>
    <w:rPr>
      <w:vertAlign w:val="superscript"/>
    </w:rPr>
  </w:style>
  <w:style w:type="paragraph" w:customStyle="1" w:styleId="7">
    <w:name w:val="Стиль7"/>
    <w:basedOn w:val="a"/>
    <w:link w:val="70"/>
    <w:autoRedefine/>
    <w:qFormat/>
    <w:rsid w:val="00D967CC"/>
    <w:pPr>
      <w:jc w:val="center"/>
    </w:pPr>
    <w:rPr>
      <w:rFonts w:eastAsia="Calibri"/>
      <w:lang w:eastAsia="en-US"/>
    </w:rPr>
  </w:style>
  <w:style w:type="character" w:customStyle="1" w:styleId="70">
    <w:name w:val="Стиль7 Знак"/>
    <w:link w:val="7"/>
    <w:rsid w:val="00D967CC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D96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D967CC"/>
    <w:pPr>
      <w:spacing w:after="120"/>
    </w:pPr>
  </w:style>
  <w:style w:type="character" w:customStyle="1" w:styleId="ac">
    <w:name w:val="Основной текст Знак"/>
    <w:basedOn w:val="a0"/>
    <w:link w:val="ab"/>
    <w:rsid w:val="00D9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67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96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6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D967CC"/>
    <w:rPr>
      <w:color w:val="0000FF"/>
    </w:rPr>
  </w:style>
  <w:style w:type="paragraph" w:customStyle="1" w:styleId="ConsPlusNormal">
    <w:name w:val="ConsPlusNormal"/>
    <w:uiPriority w:val="99"/>
    <w:rsid w:val="00D96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967CC"/>
    <w:rPr>
      <w:color w:val="000080"/>
      <w:u w:val="single"/>
    </w:rPr>
  </w:style>
  <w:style w:type="paragraph" w:customStyle="1" w:styleId="ConsPlusNonformat">
    <w:name w:val="ConsPlusNonformat"/>
    <w:uiPriority w:val="99"/>
    <w:rsid w:val="00D96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D9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носка_"/>
    <w:link w:val="a6"/>
    <w:rsid w:val="00D967CC"/>
    <w:rPr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D967CC"/>
    <w:pPr>
      <w:shd w:val="clear" w:color="auto" w:fill="FFFFFF"/>
      <w:spacing w:line="322" w:lineRule="exact"/>
      <w:ind w:firstLine="4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endnote text"/>
    <w:basedOn w:val="a"/>
    <w:link w:val="a8"/>
    <w:uiPriority w:val="99"/>
    <w:unhideWhenUsed/>
    <w:rsid w:val="00D967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D967CC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uiPriority w:val="99"/>
    <w:unhideWhenUsed/>
    <w:rsid w:val="00D967CC"/>
    <w:rPr>
      <w:vertAlign w:val="superscript"/>
    </w:rPr>
  </w:style>
  <w:style w:type="paragraph" w:customStyle="1" w:styleId="7">
    <w:name w:val="Стиль7"/>
    <w:basedOn w:val="a"/>
    <w:link w:val="70"/>
    <w:autoRedefine/>
    <w:qFormat/>
    <w:rsid w:val="00D967CC"/>
    <w:pPr>
      <w:jc w:val="center"/>
    </w:pPr>
    <w:rPr>
      <w:rFonts w:eastAsia="Calibri"/>
      <w:lang w:eastAsia="en-US"/>
    </w:rPr>
  </w:style>
  <w:style w:type="character" w:customStyle="1" w:styleId="70">
    <w:name w:val="Стиль7 Знак"/>
    <w:link w:val="7"/>
    <w:rsid w:val="00D967CC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D96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D967CC"/>
    <w:pPr>
      <w:spacing w:after="120"/>
    </w:pPr>
  </w:style>
  <w:style w:type="character" w:customStyle="1" w:styleId="ac">
    <w:name w:val="Основной текст Знак"/>
    <w:basedOn w:val="a0"/>
    <w:link w:val="ab"/>
    <w:rsid w:val="00D9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67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D96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96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2019-03-03T08:08:00Z</cp:lastPrinted>
  <dcterms:created xsi:type="dcterms:W3CDTF">2019-02-19T15:22:00Z</dcterms:created>
  <dcterms:modified xsi:type="dcterms:W3CDTF">2019-03-12T02:03:00Z</dcterms:modified>
</cp:coreProperties>
</file>