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i/>
          <w:iCs/>
          <w:color w:val="000000"/>
          <w:sz w:val="21"/>
          <w:szCs w:val="21"/>
        </w:rPr>
        <w:t>Экспертиза проектов решений "О внесении изменений и дополнений в решение Думы"О бюджете муниципального образования на 2017 год и плановый период 2018 и 2019 годов"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23.01.2017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в решение Думы «О бюджете на 2017 год и плановый период 2018 и 2019 годов» в ходе которой замечаний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24.01.2017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в ходе которой установлены замечания по увеличению расходной части бюджета за счет остатка средст на 01.01.2017 г. в завышенном объеме, а также замечания об уточнении вида расхода в приложениях к проекту решения по итоговым строкам по разделу подразделу 0102, 0104, 0203, 0401.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в ходе которой установлены замечания к виду расхода и объемам бюджетных ассигнований по отдельным строкам приложении №7, 9 и 10 к проекту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в ходе которой замечаний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07.02.2017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уточнения бюджетных ассигнований по отдельным статьям, а также уточнить часть ст. 92.1 БК РФ, указана «2», следует указать «3».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09.02.2017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в ходе которой замечаний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14.02.2017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"О бюджете на 2017 год и плановый период 2018 и 2019 годов" по результатам которой указывалось на необходимость уточнения объемов бюджетных ассигнований по отдельным кодам бюджетной классификации в соответствии с данными пояснительной записки к проекту.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16.02.2017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уточнения ожидаемых конечных результатов реализации муниципальной программы. Также указывалось, что при наличии возмещений собственникам жилых помещений, изымаемых в целях сноса аварийного жилого фонда, такие расходы следует отражать по виду расходов 853 (письмо Минфина РФ от 02.11.2016г. № 02-05-11/64899).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28.02.2017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указывалось, что в связи с тем, что объем бюджетных ассигнований дорожного фонда увеличивается за счет остатка средств дорожного фонда по состоянию на 01.01.2017 г. проект решения необходимо дополнить пунктом, уточняющим пункт 9 утвержденного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18"/>
          <w:szCs w:val="18"/>
        </w:rPr>
        <w:t>01.03.2017</w:t>
      </w:r>
      <w:r>
        <w:rPr>
          <w:rFonts w:ascii="Palatino Linotype" w:hAnsi="Palatino Linotype"/>
          <w:color w:val="000000"/>
          <w:sz w:val="21"/>
          <w:szCs w:val="21"/>
        </w:rPr>
        <w:t xml:space="preserve"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указывалось, что в связи с тем, что объем бюджетных ассигнований дорожного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фонда увеличивается за счет остатка средств дорожного фонда по состоянию на 01.01.2017 г. проект решения необходимо дополнить пунктом, уточняющим соответствующий пункт утвержденного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270" w:lineRule="atLeast"/>
        <w:ind w:left="105" w:right="105" w:firstLine="375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rFonts w:ascii="Palatino Linotype" w:hAnsi="Palatino Linotype"/>
          <w:color w:val="000000"/>
          <w:sz w:val="18"/>
          <w:szCs w:val="18"/>
        </w:rPr>
        <w:t>01.03.2017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уточнения наименования проекта решения, наименования и нумерации приложений, уточнения отдельных показателей пояснительной записки, в приложениях по расходной части исключить указания на субсидию на выравнивание обеспеченности поселений. Также указывалось, что в нарушение ст. 179.4 БК РФ объем бюджетных ассигнований дорожного фонда поселения сформирован на 2017 год с учетом остатка на 01.01.2017г. на 338,06 тыс. рублей меньше.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270" w:lineRule="atLeast"/>
        <w:ind w:left="105" w:right="105" w:firstLine="375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02.03.2017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уточнения объемов доходов и объемов межбюджетных трансфертов на 2017 год, в приложениях по расходной части к проекту решения исключить указания на субсидию на выравнивание обеспеченности поселений Иркутской области по реализации ими отдельных расходных обязательств. В связи с тем, что объем бюджетных ассигнований дорожного фонда увеличивается за счет остатка средств дорожного фонда по состоянию на 01.01.2017 г. проект решения необходимо дополнить пунктом, уточняющим соответствующий пункт утвержденного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03.03.2017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уточнения в проекте решения уточнения объема межбюджетных трансфертов на 2019 год. В связи с тем, что объем бюджетных ассигнований дорожного фонда увеличивается за счет остатка средств дорожного фонда по состоянию на 01.01.2017 г. проект решения необходимо дополнить пунктом, уточняющим пункт 9 утвержденного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16.03.2017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 по результатам которой указывалось на необходимость в пп.4 п. 1 проекта решения исключить номера приложений 2, 6, 8 и 10, поскольку изменения в них не вносятся, уточнить показатели приложения № 12, а также уточнить распределение по отдельным целевым статьям расхода, поскольку распределение по расходам превышало соответствующие доходы.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27.03.2017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«О бюджете на 2017 год и плановый период 2018 и 2019 годов»,  по результатам которой указывалось на необходимость уточнения отдельных кодов видов расхода (не указаны) и уточнения кода целевой статьи расхода, уточнения бюджетных ассигнований по отдельным целевым статьям. Также установлено, нарушение п. 3 ст. 9 Федерального закона № 402-ФЗ «О бухгалтерском учете» в части не отражения в бухгалтерском учете факта хозяйственной жизни.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28.03.2017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«О бюджете на 2017 год и плановый период 2018 и 2019 годов», по результатам которой указывалось на необходимость уточнения прогнозируемого объема дотации с районного бюджета (отклонение 10 тыс. рублей), а также уточнения отдельных кодов бюджетной классификации по разделу 0203.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05.04.2017</w:t>
      </w:r>
      <w:r>
        <w:rPr>
          <w:rFonts w:ascii="Palatino Linotype" w:hAnsi="Palatino Linotype"/>
          <w:color w:val="000000"/>
          <w:sz w:val="21"/>
          <w:szCs w:val="21"/>
        </w:rPr>
        <w:t xml:space="preserve"> Проведена экспертиза проекта решения о внесении изменений и дополнений в решение Думы «О бюджете на 2017 год и плановый период 2018 и 2019 годов» в ходе которой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указывалось на необходимость уточнения в проекте решения и его приложениях отдельных текстовых показателей. Кроме того, распределение средств по отдельным кодам целевой статьи расхода не соответствовало распределению, предусмотренному в доходной части. Администрацией представлялся уточненный проект, в котором замечания устранены.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07.04.2017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годов», по результатам которой указывалось на необходимость уточнения отдельных показателей проекта решения и его приложений. Кроме того, проектом решения планировались бюджетные ассигнования на «оформление кладбища» по КОСГУ 225, что не соответствовало требованиям Указаний № 65н, согласно которых расходы бюджета на «межевание границ земельного участка» следует отражать по КОСГУ 226.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10.04.2017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годов», в ходе которой замечаний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14.04.2017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годов», по результатам которой указывалось на необходимость соблюдения принципа достоверности бюджета в части реалистичности расчетов доходов (ст. 37 БК РФ). Также установленный отдельные замечания к тестовым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18.04.2017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Замечаний к проекту решения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19.04.2017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текстовым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19.04.2017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текстовым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20.04.2017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Замечаний к проекту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21.04.2017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Замечаний к проекту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26.04.2017</w:t>
      </w:r>
      <w:r>
        <w:rPr>
          <w:rFonts w:ascii="Palatino Linotype" w:hAnsi="Palatino Linotype"/>
          <w:color w:val="000000"/>
          <w:sz w:val="21"/>
          <w:szCs w:val="21"/>
        </w:rPr>
        <w:t xml:space="preserve"> Проведена экспертиза проекта решения о внесении изменений и дополнений в решение Думы «О бюджете на 2017 год и плановый период 2018 и 2019 годов». В ходе проведения экспертизы установлено, что Подпрограммой «Переселение граждан из ветхого и аварийного жилищного фонда», проектом решения предусмотрено основное мероприятие «Строительство нового жилья и (или) приобретение жилых помещений», код вида расхода проектом решения предусмотрен 414. Указывалось, что в силу п. 5(1).2 Указаний о порядке применения бюджетной классификации, утвержденных приказом Минфина РФ № 65н от 01.07.2013г. по коду вида расхода 414 отражаются бюджетные инвестиции в объекты капитального строительства государственной (муниципальной) собственности. Бюджетные инвестиции на приобретение объектов недвижимого имущества в государственную (муниципальную) собственность следует отражать по коду вида расхода 412. Необходимо произвести соответствующие уточнения. Также установлено, что исходя из представленных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данных возмещения за изымаемые жилые помещения аварийного жилищного фонда определены из расчета стоимости 1 кв. м., установленной постановлениями Правительства Иркутской области № 684-пп от 29.12.2015г. и № 822-пп от 22.12.2016г. Указывалось что, при определении размера возмещения за жилые помещения следует руководствоваться нормами  ч. 7 ст. 32 Жилищного кодекса РФ, а именно,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 </w:t>
      </w:r>
      <w:hyperlink r:id="rId4" w:anchor="dst546" w:history="1">
        <w:r>
          <w:rPr>
            <w:rStyle w:val="a5"/>
            <w:rFonts w:ascii="Palatino Linotype" w:hAnsi="Palatino Linotype"/>
            <w:sz w:val="21"/>
            <w:szCs w:val="21"/>
          </w:rPr>
          <w:t>части 6</w:t>
        </w:r>
      </w:hyperlink>
      <w:r>
        <w:rPr>
          <w:rFonts w:ascii="Palatino Linotype" w:hAnsi="Palatino Linotype"/>
          <w:color w:val="000000"/>
          <w:sz w:val="21"/>
          <w:szCs w:val="21"/>
        </w:rPr>
        <w:t> 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28.04.2017</w:t>
      </w:r>
      <w:r>
        <w:rPr>
          <w:rFonts w:ascii="Palatino Linotype" w:hAnsi="Palatino Linotype"/>
          <w:color w:val="000000"/>
          <w:sz w:val="21"/>
          <w:szCs w:val="21"/>
        </w:rPr>
        <w:t>  Проведена экспертиза проекта решения о внесении изменений и дополнений в решение Думы «О бюджете на 2017 год и плановый период 2018 и 2019 годов». Замечаний в ходе проведения экспертизы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11.05.2017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показателям проекта решения, в частности – отдельные коды бюджетной классификации привести в соответствие с письмом Минфина Иркутской области № 02-52-199/17/4-3-21 от 24.04.2017г.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18.05.2017</w:t>
      </w:r>
      <w:r>
        <w:rPr>
          <w:rFonts w:ascii="Palatino Linotype" w:hAnsi="Palatino Linotype"/>
          <w:color w:val="000000"/>
          <w:sz w:val="21"/>
          <w:szCs w:val="21"/>
        </w:rPr>
        <w:t> 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показателям приложений к проекту решения.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25.05.2017 </w:t>
      </w:r>
      <w:r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о внесении изменений и дополнений в решение Думы "О бюджете на 2017 год и плановый период 2018 и 2019 годов". Установлены замечания к отдельным показатлям приложений к проекту решения, в том числе указывалось уточнить объем учтенного остатка средств по состоянию на 01.01.2017 года в соответствии с данными годовой отчетности за 2016 год.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31.05.2017 </w:t>
      </w:r>
      <w:r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о внесении изменений и дополнений в решение Думы "О бюджете на 2017 год и плановый период 2018 и 2019 годов". Замечаний к проекту решения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09.06.2017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показателям приложений к проекту решения. Также указывалось на необходимость уточнения кодов целевых расходов в соответствии с Указаниями №65н, Приказом Минфина ИО от 11.11.2016г. № 95-мпр, письмом Минфина ИО от 24.04.2017г. № 02-52-1999/17/4-3-21.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22.06.2017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Замечаний в ходе проведения экспертизы не установлено.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lastRenderedPageBreak/>
        <w:t>27.06.2017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показателям приложений №9, 11 к проекту решения. Также указывалось, на необходимость уточнения распределения средств субсидии на выравнивание обеспеченности в соответствии с условиями ее предоставления из областного бюджета.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28.06.2017</w:t>
      </w:r>
      <w:r>
        <w:rPr>
          <w:rFonts w:ascii="Palatino Linotype" w:hAnsi="Palatino Linotype"/>
          <w:color w:val="000000"/>
          <w:sz w:val="21"/>
          <w:szCs w:val="21"/>
        </w:rPr>
        <w:t>  Проведена экспертиза проекта решения о внесении изменений и дополнений в решение Думы «О бюджете на 2017 год и плановый период 2018 и 2019 годов». Установлены замечания к отдельным показателям приложения №9 к проекту решения. Также указывалось на необходимость уточнения кода целевой статьи расхода отражающего мероприятия по перечню проектов народных инициатив.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i/>
          <w:iCs/>
          <w:color w:val="000000"/>
          <w:sz w:val="21"/>
          <w:szCs w:val="21"/>
        </w:rPr>
        <w:t>Внешняя проверка годового отчета об исполнении бюджета муниципального образования за 2016 год и подготовка заключения на годовой отчет об исполнении бюджета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06.02.2017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"Об исполнении бюджета муниципального образования за 2016 год" и внешняя проверка отчета об исполнении бюджета. Установлены замечания к отдельным формам годовой отчетности в части нарушения п. 49 Приказа Минфина России от 28.12.2010г. № 191н (ред. от 26.08.2015г.). Установлены нарушения п. 38  приказа Минфина РФ от 06.12.2010 № 162н (ред. от 30.11.2015), п. 3 ст. 219 БК РФ.</w:t>
      </w:r>
      <w:r>
        <w:rPr>
          <w:rFonts w:ascii="Palatino Linotype" w:hAnsi="Palatino Linotype"/>
          <w:color w:val="000000"/>
          <w:sz w:val="18"/>
          <w:szCs w:val="18"/>
        </w:rPr>
        <w:t> 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07.02.2017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п. 49 Приказа Минфина России от 28.12.2010г. № 191н (ред. от 26.08.2015г.). Установлены нарушения п. 38  приказа Минфина РФ от 06.12.2010 № 162н (ред. от 30.11.2015), а также нарушения п. 2 ч. 4 ст. 36 Федерального закона № 131-ФЗ (проект решения содержит указание на Главу администрации поселения, следует указывать Глава поселения).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20.02.2017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п. 23, 49, 161, 167, 170.2, 172 Приказа Минфина России от 28.12.2010г. № 191н (ред. от 26.08.2015г.). Установлены нарушения п. 7 приказа Минфина РФ от 06.12.2010 № 162н (ред. от 30.11.2015), нарушения п.3 ст. 9 Федерального закона от 6 декабря 2011 г. № 402-ФЗ «О бухгалтерском учете». Установлены нарушения норм бюджетного законодательства, а именно состав приложений к проекту решения не соответствует составу, предусмотренному ст. 264.6 БК РФ, использование средств дорожного фонда на цели, не соответствующие целям их предоставления в нарушение ст. 179.4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22.02.2017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п. 23, 49, 71, 157, 170.2 Приказа Минфина России от 28.12.2010г. № 191н (ред. от 26.08.2015г.). Установлены нарушения п. 308, 318 Инструкции № 157н, нарушения п.3 ст. 9, п. 2 ст. 11  Федерального закона от 6 декабря 2011 г. № 402-ФЗ «О бухгалтерском учете». Указывалось на необходимость уточнения отдельных показателей проекта решения и приложений к нему.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lastRenderedPageBreak/>
        <w:t>21.03.2017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п. 7, 172 Приказа Минфина России от 28.12.2010г. № 191н. Установлены нарушения приказа Минфина РФ от 06.12.2010 № 162н  в части отражения предоплаты по счетам (отражено на счете 130213000, следует - 020600000). Установлены нарушения норм бюджетного законодательства, а именно использование средств дорожного фонда на цели, не соответствующие целям их предоставления в нарушение ст. 179.4 БК РФ. Кроме того, установлены замечания к отдельным показателям текстовой части проекта решения и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23.03.2017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6, 23, 49, 140, 162 Приказа Минфина России от 28.12.2010г. № 191н (ред. от 26.08.2015г.). Установлены нарушения п.3 ст. 9 Федерального закона от 6 декабря 2011 г. № 402-ФЗ «О бухгалтерском учете». Установлены нарушения норм бюджетного законодательства п.3 ст. 219, ст. 264.6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29.03.2017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7, 8, 9, 20, 49, 70, 71, 153, 155, 163, 164, 167, 170.2  Приказа Минфина России от 28.12.2010г. № 191н. Установлены нарушения норм бюджетного законодательства п.3 ст. 219, ст. 264.6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31.03.2017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20, 23, 44, 160, 166, 169 Приказа Минфина России от 28.12.2010г. № 191н. Установлены нарушения норм пп. 4, 7 ст. 81 БК РФ. Установлены отдельные замечания к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19.04.2017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7, 152 Приказа Минфина России от 28.12.2010г. № 191н, пп. 80 Приказа Минфина РФ № 162н. Установлены нарушения норм бюджетного законодательства ст. 34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20.04.2017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152 Приказа Минфина России от 28.12.2010г. № 191н, нормы Приказов Минфина РФ № 162н, 157н в части отражения предоплаты на счете 020600000 «расчеты по выданным авансам». Установлены нарушения норм бюджетного законодательства ст. 34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21.04.2017</w:t>
      </w:r>
      <w:r>
        <w:rPr>
          <w:rFonts w:ascii="Palatino Linotype" w:hAnsi="Palatino Linotype"/>
          <w:color w:val="000000"/>
          <w:sz w:val="21"/>
          <w:szCs w:val="21"/>
        </w:rPr>
        <w:t xml:space="preserve"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 23, 70, 71, 167, 170.2,   Приказа Минфина России от 28.12.2010г. № 191н, пп. 140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Приказа Минфина РФ № 162н. Установлены нарушения п.3 ст.9, п.1 ст. 13 Федерального закона № 402-ФЗ. Установлены нарушения норм бюджетного законодательства ст. 34 БК РФ.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24.04.2017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  7, 32, 170.2 Приказа Минфина России от 28.12.2010г. № 191н, п. 140 Приказа Минфина РФ № 162н. Установлены нарушения ст. 11 Федерального закона № 402-ФЗ.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25.04.2017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  7, 30, 70, 71, 159 Приказа Минфина России от 28.12.2010г. № 191н, п. 80 Приказа Минфина РФ № 162н. Установлены нарушения ч. 3 ст. 9 Федерального закона № 402-ФЗ. Установлены нарушения п. 3 ст. 219 Бюджетного кодекса РФ. Установлены отдельные замечания к текстовым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27.04.2017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  30, 31, 32, 56, 170.2 Приказа Минфина России от 28.12.2010г. № 191н, п. 140 Приказа Минфина РФ № 162н. Установлены нарушения ст. 34 Бюджетного кодекса РФ. Установлены отдельные замечания к текстовым показателям проекта решения и его приложений (соблюдение ст. 264.6 БК РФ в части приложений к проекту решения).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27.04.2017</w:t>
      </w:r>
      <w:r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«Об исполнении бюджета муниципального образования за 2016 год» и внешняя проверка отчета об исполнении бюджета. Установлены замечания к отдельным формам годовой отчетности в части нарушения пп.  70, 159, 140 Приказа Минфина России от 28.12.2010г. № 191н, п. 140 Приказа Минфина РФ № 162н, п. 5.1 приказа Минфина РФ № 49, п. 318 приказа № 157н, п. 5, 21, 48, 65.1, 66 инструкции № 33н, п. 167 инструкции № 174н,   Установлены нарушения ст. 34, 38,  п. 3 ст. 265 Бюджетного кодекса РФ. Установлены нарушения ч. 3 ст. 9 Федерального закона № 402-ФЗ. Установлены отдельные замечания к текстовым показателям проекта решения и его приложений.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05.05.2017</w:t>
      </w:r>
      <w:r>
        <w:rPr>
          <w:rFonts w:ascii="Palatino Linotype" w:hAnsi="Palatino Linotype"/>
          <w:color w:val="000000"/>
          <w:sz w:val="21"/>
          <w:szCs w:val="21"/>
        </w:rPr>
        <w:t> Проведено обследование достоверности, полноты и соответствия нормативным требованиям составления и представления отчета об исполнении бюджета за 1 квартал 2017 года. Установлены замечания к отдельным формам в части нарушения п.141.1 Инструкции № 162н, п. 170.2 Инструкции № 191н, п. 3 ст. 9 Федерального закона № 402-ФЗ.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Мониторинг сбалансированности бюджетов сельских поселений (Светлолобовское, Малышевское) в связи с введением в действие Закона Иркутской области "О закреплении за сельскими поселениями Иркутской области вопросов местного значения"</w:t>
      </w:r>
    </w:p>
    <w:p w:rsidR="00D72AA2" w:rsidRDefault="00D72AA2" w:rsidP="00D72A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12.05.2017</w:t>
      </w:r>
      <w:r>
        <w:rPr>
          <w:rFonts w:ascii="Palatino Linotype" w:hAnsi="Palatino Linotype"/>
          <w:color w:val="000000"/>
          <w:sz w:val="21"/>
          <w:szCs w:val="21"/>
        </w:rPr>
        <w:t> Мониторинг проведен в двух сельских поселениях Усть-Удинского района, сводные данные направлены в КСП Иркутской области.</w:t>
      </w:r>
    </w:p>
    <w:p w:rsidR="003E0016" w:rsidRPr="00D72AA2" w:rsidRDefault="003E0016" w:rsidP="00D72AA2">
      <w:bookmarkStart w:id="0" w:name="_GoBack"/>
      <w:bookmarkEnd w:id="0"/>
    </w:p>
    <w:sectPr w:rsidR="003E0016" w:rsidRPr="00D72AA2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E1509"/>
    <w:rsid w:val="002E3581"/>
    <w:rsid w:val="003C7988"/>
    <w:rsid w:val="003E0016"/>
    <w:rsid w:val="003F5514"/>
    <w:rsid w:val="00426B7F"/>
    <w:rsid w:val="005404D5"/>
    <w:rsid w:val="00566A93"/>
    <w:rsid w:val="00603816"/>
    <w:rsid w:val="00683D8C"/>
    <w:rsid w:val="006F70CC"/>
    <w:rsid w:val="00797E06"/>
    <w:rsid w:val="00AB3B44"/>
    <w:rsid w:val="00D72AA2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57/1316f00500eba499bc062df16fbbfe1afa8d7f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3593</Words>
  <Characters>20484</Characters>
  <Application>Microsoft Office Word</Application>
  <DocSecurity>0</DocSecurity>
  <Lines>170</Lines>
  <Paragraphs>48</Paragraphs>
  <ScaleCrop>false</ScaleCrop>
  <Company>diakov.net</Company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2021-08-10T02:26:00Z</dcterms:created>
  <dcterms:modified xsi:type="dcterms:W3CDTF">2021-08-10T02:54:00Z</dcterms:modified>
</cp:coreProperties>
</file>