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B6" w:rsidRPr="001924B6" w:rsidRDefault="001924B6" w:rsidP="001924B6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bookmarkStart w:id="0" w:name="_GoBack"/>
      <w:bookmarkEnd w:id="0"/>
      <w:r w:rsidRPr="001924B6">
        <w:rPr>
          <w:rFonts w:ascii="Palatino Linotype" w:hAnsi="Palatino Linotype"/>
          <w:b/>
          <w:bCs/>
          <w:color w:val="000000"/>
          <w:sz w:val="21"/>
          <w:szCs w:val="21"/>
        </w:rPr>
        <w:t>Основные показатели деятельности Контрольно-счетного органа районного муниципального образования «</w:t>
      </w:r>
      <w:proofErr w:type="spellStart"/>
      <w:r w:rsidRPr="001924B6">
        <w:rPr>
          <w:rFonts w:ascii="Palatino Linotype" w:hAnsi="Palatino Linotype"/>
          <w:b/>
          <w:bCs/>
          <w:color w:val="000000"/>
          <w:sz w:val="21"/>
          <w:szCs w:val="21"/>
        </w:rPr>
        <w:t>Усть-Удинский</w:t>
      </w:r>
      <w:proofErr w:type="spellEnd"/>
      <w:r w:rsidRPr="001924B6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район» за 2015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9"/>
        <w:gridCol w:w="2525"/>
      </w:tblGrid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b/>
                <w:bCs/>
                <w:sz w:val="21"/>
                <w:szCs w:val="21"/>
              </w:rPr>
              <w:t>Количество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Проведено контрольных мероприятий, в том числе, (ед.):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21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Внешняя проверка отчета об исполнении районного бюджета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Проверки по вопросам собственности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Проверки муниципальных унитарных предприятий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Проверки дорожных фондов муниципальных образований района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14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Проверки по оплате труда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Проведено аудитов в сфере закупок, (ед.)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Количество выходных документов, в том числе (ед.):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49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Акты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25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Отчеты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20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134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Представления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Объем проверенных средств в ходе контрольных мероприятий (за исключением внешней проверки), всего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35482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1924B6">
              <w:rPr>
                <w:rFonts w:ascii="Palatino Linotype" w:hAnsi="Palatino Linotype"/>
                <w:b/>
                <w:bCs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1924B6">
              <w:rPr>
                <w:rFonts w:ascii="Palatino Linotype" w:hAnsi="Palatino Linotype"/>
                <w:i/>
                <w:iCs/>
                <w:sz w:val="21"/>
                <w:szCs w:val="21"/>
              </w:rPr>
              <w:t>: объем расходов, утвержденных в бюджете муниципального образования на 2015 год в редакции бюджета, актуальной на отчетную дату,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397152,2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1924B6">
              <w:rPr>
                <w:rFonts w:ascii="Palatino Linotype" w:hAnsi="Palatino Linotype"/>
                <w:b/>
                <w:bCs/>
                <w:i/>
                <w:iCs/>
                <w:sz w:val="21"/>
                <w:szCs w:val="21"/>
              </w:rPr>
              <w:t>Справочно:</w:t>
            </w:r>
            <w:r w:rsidRPr="001924B6">
              <w:rPr>
                <w:rFonts w:ascii="Palatino Linotype" w:hAnsi="Palatino Linotype"/>
                <w:i/>
                <w:iCs/>
                <w:sz w:val="21"/>
                <w:szCs w:val="21"/>
              </w:rPr>
              <w:t>объем</w:t>
            </w:r>
            <w:proofErr w:type="spellEnd"/>
            <w:r w:rsidRPr="001924B6">
              <w:rPr>
                <w:rFonts w:ascii="Palatino Linotype" w:hAnsi="Palatino Linotype"/>
                <w:i/>
                <w:iCs/>
                <w:sz w:val="21"/>
                <w:szCs w:val="21"/>
              </w:rPr>
              <w:t xml:space="preserve"> расходов, утвержденных в бюджетах городских и сельских поселений на 2015 год (в рамках переданных полномочий по осуществлению внешнего муниципального финансового контроля) в редакции бюджета, актуальной на отчетную дату,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158428,8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6059,9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  <w:u w:val="single"/>
              </w:rPr>
              <w:t>в том числе</w:t>
            </w:r>
            <w:r w:rsidRPr="001924B6"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нецелевое использование бюджетных средств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785,8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Направлено представлений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Устранено финансовых нарушений (тыс. руб.):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701,9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  <w:u w:val="single"/>
              </w:rPr>
              <w:t>в том числе</w:t>
            </w:r>
            <w:r w:rsidRPr="001924B6"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возмещено средств в бюджет, (</w:t>
            </w:r>
            <w:proofErr w:type="spellStart"/>
            <w:r w:rsidRPr="001924B6">
              <w:rPr>
                <w:rFonts w:ascii="Palatino Linotype" w:hAnsi="Palatino Linotype"/>
                <w:sz w:val="21"/>
                <w:szCs w:val="21"/>
              </w:rPr>
              <w:t>тыс.руб</w:t>
            </w:r>
            <w:proofErr w:type="spellEnd"/>
            <w:r w:rsidRPr="001924B6">
              <w:rPr>
                <w:rFonts w:ascii="Palatino Linotype" w:hAnsi="Palatino Linotype"/>
                <w:sz w:val="21"/>
                <w:szCs w:val="21"/>
              </w:rPr>
              <w:t>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600,6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lastRenderedPageBreak/>
              <w:t>возмещено средств организаций, (</w:t>
            </w:r>
            <w:proofErr w:type="spellStart"/>
            <w:r w:rsidRPr="001924B6">
              <w:rPr>
                <w:rFonts w:ascii="Palatino Linotype" w:hAnsi="Palatino Linotype"/>
                <w:sz w:val="21"/>
                <w:szCs w:val="21"/>
              </w:rPr>
              <w:t>тыс.руб</w:t>
            </w:r>
            <w:proofErr w:type="spellEnd"/>
            <w:r w:rsidRPr="001924B6">
              <w:rPr>
                <w:rFonts w:ascii="Palatino Linotype" w:hAnsi="Palatino Linotype"/>
                <w:sz w:val="21"/>
                <w:szCs w:val="21"/>
              </w:rPr>
              <w:t>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101,3</w:t>
            </w:r>
          </w:p>
        </w:tc>
      </w:tr>
      <w:tr w:rsidR="001924B6" w:rsidRPr="001924B6" w:rsidTr="001924B6">
        <w:trPr>
          <w:tblCellSpacing w:w="0" w:type="dxa"/>
        </w:trPr>
        <w:tc>
          <w:tcPr>
            <w:tcW w:w="10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proofErr w:type="spellStart"/>
            <w:r w:rsidRPr="001924B6">
              <w:rPr>
                <w:rFonts w:ascii="Palatino Linotype" w:hAnsi="Palatino Linotype"/>
                <w:b/>
                <w:bCs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1924B6">
              <w:rPr>
                <w:rFonts w:ascii="Palatino Linotype" w:hAnsi="Palatino Linotype"/>
                <w:b/>
                <w:bCs/>
                <w:i/>
                <w:iCs/>
                <w:sz w:val="21"/>
                <w:szCs w:val="21"/>
              </w:rPr>
              <w:t>: </w:t>
            </w:r>
            <w:r w:rsidRPr="001924B6">
              <w:rPr>
                <w:rFonts w:ascii="Palatino Linotype" w:hAnsi="Palatino Linotype"/>
                <w:i/>
                <w:iCs/>
                <w:sz w:val="21"/>
                <w:szCs w:val="21"/>
              </w:rPr>
              <w:t>Привлечено к дисциплинарной ответственности, (чел.)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4B6" w:rsidRPr="001924B6" w:rsidRDefault="001924B6" w:rsidP="001924B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1924B6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</w:tr>
    </w:tbl>
    <w:p w:rsidR="001924B6" w:rsidRPr="001924B6" w:rsidRDefault="001924B6" w:rsidP="001924B6">
      <w:pPr>
        <w:shd w:val="clear" w:color="auto" w:fill="F3F5FC"/>
        <w:spacing w:line="240" w:lineRule="auto"/>
        <w:ind w:firstLine="0"/>
        <w:jc w:val="both"/>
        <w:rPr>
          <w:rFonts w:ascii="Palatino Linotype" w:hAnsi="Palatino Linotype"/>
          <w:color w:val="000000"/>
          <w:sz w:val="18"/>
          <w:szCs w:val="18"/>
        </w:rPr>
      </w:pPr>
    </w:p>
    <w:p w:rsidR="003E0016" w:rsidRPr="001924B6" w:rsidRDefault="003E0016" w:rsidP="001924B6"/>
    <w:sectPr w:rsidR="003E0016" w:rsidRPr="001924B6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924B6"/>
    <w:rsid w:val="001F0D4D"/>
    <w:rsid w:val="002E1509"/>
    <w:rsid w:val="002E3581"/>
    <w:rsid w:val="003E0016"/>
    <w:rsid w:val="00683D8C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121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2021-08-10T02:26:00Z</dcterms:created>
  <dcterms:modified xsi:type="dcterms:W3CDTF">2021-08-10T02:45:00Z</dcterms:modified>
</cp:coreProperties>
</file>