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250FA7" w:rsidP="00AE36E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163016">
        <w:rPr>
          <w:sz w:val="24"/>
          <w:szCs w:val="24"/>
        </w:rPr>
        <w:t>3</w:t>
      </w:r>
      <w:r w:rsidR="005F59D2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202</w:t>
      </w:r>
      <w:r w:rsidR="00163016">
        <w:rPr>
          <w:sz w:val="24"/>
          <w:szCs w:val="24"/>
        </w:rPr>
        <w:t>1</w:t>
      </w:r>
      <w:r w:rsidR="005F59D2">
        <w:rPr>
          <w:sz w:val="24"/>
          <w:szCs w:val="24"/>
        </w:rPr>
        <w:t xml:space="preserve"> г.                                                                     </w:t>
      </w:r>
      <w:r w:rsidR="00AE36EB">
        <w:rPr>
          <w:sz w:val="24"/>
          <w:szCs w:val="24"/>
        </w:rPr>
        <w:t xml:space="preserve">                  </w:t>
      </w:r>
      <w:r w:rsidR="005F59D2">
        <w:rPr>
          <w:sz w:val="24"/>
          <w:szCs w:val="24"/>
        </w:rPr>
        <w:t xml:space="preserve">          № </w:t>
      </w:r>
      <w:r w:rsidR="00163016">
        <w:rPr>
          <w:sz w:val="24"/>
          <w:szCs w:val="24"/>
        </w:rPr>
        <w:t>34/7</w:t>
      </w:r>
      <w:r w:rsidR="005F59D2"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6C2581" w:rsidRDefault="006C2581" w:rsidP="006C258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заслушивании отчета «Об исполнении бюджета района</w:t>
      </w:r>
    </w:p>
    <w:p w:rsidR="005F59D2" w:rsidRDefault="00B2027D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250FA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</w:t>
      </w:r>
      <w:r w:rsidR="00163016">
        <w:rPr>
          <w:sz w:val="24"/>
          <w:szCs w:val="24"/>
        </w:rPr>
        <w:t>1</w:t>
      </w:r>
      <w:r w:rsidR="005F59D2">
        <w:rPr>
          <w:sz w:val="24"/>
          <w:szCs w:val="24"/>
        </w:rPr>
        <w:t xml:space="preserve"> года»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163016">
        <w:rPr>
          <w:sz w:val="24"/>
          <w:szCs w:val="24"/>
        </w:rPr>
        <w:t>34</w:t>
      </w:r>
      <w:r>
        <w:rPr>
          <w:sz w:val="24"/>
          <w:szCs w:val="24"/>
        </w:rPr>
        <w:t xml:space="preserve"> заседании</w:t>
      </w:r>
    </w:p>
    <w:p w:rsidR="005F59D2" w:rsidRDefault="00B2027D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районной Думы 7</w:t>
      </w:r>
      <w:r w:rsidR="005F59D2">
        <w:rPr>
          <w:sz w:val="24"/>
          <w:szCs w:val="24"/>
        </w:rPr>
        <w:t xml:space="preserve">-го созыва 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250FA7">
        <w:rPr>
          <w:sz w:val="24"/>
          <w:szCs w:val="24"/>
        </w:rPr>
        <w:t>2</w:t>
      </w:r>
      <w:r w:rsidR="00163016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="00B2027D">
        <w:rPr>
          <w:sz w:val="24"/>
          <w:szCs w:val="24"/>
        </w:rPr>
        <w:t xml:space="preserve"> </w:t>
      </w:r>
      <w:r w:rsidR="00250FA7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B2027D">
        <w:rPr>
          <w:sz w:val="24"/>
          <w:szCs w:val="24"/>
        </w:rPr>
        <w:t>2</w:t>
      </w:r>
      <w:r w:rsidR="00163016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</w:t>
      </w:r>
      <w:r w:rsidR="00250FA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</w:t>
      </w:r>
      <w:r w:rsidR="00B2027D">
        <w:rPr>
          <w:sz w:val="24"/>
          <w:szCs w:val="24"/>
        </w:rPr>
        <w:t>2</w:t>
      </w:r>
      <w:r w:rsidR="00163016">
        <w:rPr>
          <w:sz w:val="24"/>
          <w:szCs w:val="24"/>
        </w:rPr>
        <w:t>1</w:t>
      </w:r>
      <w:r>
        <w:rPr>
          <w:sz w:val="24"/>
          <w:szCs w:val="24"/>
        </w:rPr>
        <w:t xml:space="preserve"> года»,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</w:t>
      </w:r>
      <w:r w:rsidR="00B2027D">
        <w:rPr>
          <w:sz w:val="24"/>
          <w:szCs w:val="24"/>
        </w:rPr>
        <w:t xml:space="preserve">ета района за </w:t>
      </w:r>
      <w:r w:rsidR="00250FA7">
        <w:rPr>
          <w:sz w:val="24"/>
          <w:szCs w:val="24"/>
        </w:rPr>
        <w:t>9 месяцев</w:t>
      </w:r>
      <w:r w:rsidR="00163016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года» принять к сведению. /Отчет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                                                                                       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5F59D2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250FA7">
        <w:rPr>
          <w:sz w:val="20"/>
          <w:szCs w:val="20"/>
        </w:rPr>
        <w:t>2</w:t>
      </w:r>
      <w:r w:rsidR="00163016">
        <w:rPr>
          <w:sz w:val="20"/>
          <w:szCs w:val="20"/>
        </w:rPr>
        <w:t>3</w:t>
      </w:r>
      <w:r>
        <w:rPr>
          <w:sz w:val="20"/>
          <w:szCs w:val="20"/>
        </w:rPr>
        <w:t xml:space="preserve">» </w:t>
      </w:r>
      <w:r w:rsidR="00250FA7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</w:t>
      </w:r>
      <w:r w:rsidR="00163016">
        <w:rPr>
          <w:sz w:val="20"/>
          <w:szCs w:val="20"/>
        </w:rPr>
        <w:t>21</w:t>
      </w:r>
      <w:r>
        <w:rPr>
          <w:sz w:val="20"/>
          <w:szCs w:val="20"/>
        </w:rPr>
        <w:t xml:space="preserve">г. </w:t>
      </w:r>
      <w:proofErr w:type="gramStart"/>
      <w:r>
        <w:rPr>
          <w:sz w:val="20"/>
          <w:szCs w:val="20"/>
        </w:rPr>
        <w:t xml:space="preserve">№ </w:t>
      </w:r>
      <w:r w:rsidR="00163016">
        <w:rPr>
          <w:sz w:val="20"/>
          <w:szCs w:val="20"/>
        </w:rPr>
        <w:t xml:space="preserve"> 34</w:t>
      </w:r>
      <w:proofErr w:type="gramEnd"/>
      <w:r w:rsidR="00281F83">
        <w:rPr>
          <w:sz w:val="20"/>
          <w:szCs w:val="20"/>
        </w:rPr>
        <w:t>/</w:t>
      </w:r>
      <w:r w:rsidR="00163016">
        <w:rPr>
          <w:sz w:val="20"/>
          <w:szCs w:val="20"/>
        </w:rPr>
        <w:t>7</w:t>
      </w:r>
      <w:r>
        <w:rPr>
          <w:sz w:val="20"/>
          <w:szCs w:val="20"/>
        </w:rPr>
        <w:t>-РД</w:t>
      </w:r>
    </w:p>
    <w:p w:rsidR="007B6C41" w:rsidRDefault="007B6C41"/>
    <w:p w:rsidR="00EC60FF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8459F9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459F9">
        <w:rPr>
          <w:sz w:val="24"/>
          <w:szCs w:val="24"/>
        </w:rPr>
        <w:t>б исполнении бюджета района</w:t>
      </w:r>
    </w:p>
    <w:p w:rsidR="00B2027D" w:rsidRDefault="008459F9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250FA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</w:t>
      </w:r>
      <w:r w:rsidR="00B2027D">
        <w:rPr>
          <w:sz w:val="24"/>
          <w:szCs w:val="24"/>
        </w:rPr>
        <w:t>2</w:t>
      </w:r>
      <w:r w:rsidR="00163016">
        <w:rPr>
          <w:sz w:val="24"/>
          <w:szCs w:val="24"/>
        </w:rPr>
        <w:t>1</w:t>
      </w:r>
      <w:r>
        <w:rPr>
          <w:sz w:val="24"/>
          <w:szCs w:val="24"/>
        </w:rPr>
        <w:t xml:space="preserve"> года»</w:t>
      </w:r>
    </w:p>
    <w:p w:rsidR="00886A9C" w:rsidRDefault="00886A9C" w:rsidP="006E2D41">
      <w:pPr>
        <w:jc w:val="both"/>
        <w:rPr>
          <w:sz w:val="24"/>
          <w:szCs w:val="24"/>
        </w:rPr>
      </w:pPr>
    </w:p>
    <w:p w:rsidR="006E2D41" w:rsidRPr="006E2D41" w:rsidRDefault="006E2D41" w:rsidP="006E2D41">
      <w:pPr>
        <w:ind w:firstLine="360"/>
        <w:rPr>
          <w:sz w:val="24"/>
          <w:szCs w:val="24"/>
        </w:rPr>
      </w:pPr>
      <w:bookmarkStart w:id="0" w:name="_GoBack"/>
      <w:r w:rsidRPr="006E2D41">
        <w:rPr>
          <w:sz w:val="24"/>
          <w:szCs w:val="24"/>
        </w:rPr>
        <w:t>План районного бюджета по состоянию на 1 октября 2021 года составил: по доходам - 835 896,6 тыс. руб. по расходам -854 739,9 тыс. руб. дефицит - 18 843,3 тыс. руб.</w:t>
      </w:r>
    </w:p>
    <w:p w:rsidR="006E2D41" w:rsidRPr="006E2D41" w:rsidRDefault="006E2D41" w:rsidP="006E2D41">
      <w:pPr>
        <w:ind w:firstLine="360"/>
        <w:rPr>
          <w:sz w:val="24"/>
          <w:szCs w:val="24"/>
        </w:rPr>
      </w:pPr>
      <w:r w:rsidRPr="006E2D41">
        <w:rPr>
          <w:sz w:val="24"/>
          <w:szCs w:val="24"/>
        </w:rPr>
        <w:t>Исполнение за 9 месяцев составило: по доходам - 636 669,0 тыс. руб., или 76,2% от годового плана по расходам - 618 314,4 тыс. руб., или 72,3 от годового плана</w:t>
      </w:r>
    </w:p>
    <w:p w:rsidR="006E2D41" w:rsidRPr="006E2D41" w:rsidRDefault="006E2D41" w:rsidP="006E2D41">
      <w:pPr>
        <w:ind w:firstLine="360"/>
        <w:rPr>
          <w:sz w:val="24"/>
          <w:szCs w:val="24"/>
        </w:rPr>
      </w:pPr>
      <w:r w:rsidRPr="006E2D41">
        <w:rPr>
          <w:sz w:val="24"/>
          <w:szCs w:val="24"/>
        </w:rPr>
        <w:t>Собственные источники районного бюджета составляют 65 171 тыс. руб., или 65,8% от годового плана.</w:t>
      </w:r>
    </w:p>
    <w:p w:rsidR="006E2D41" w:rsidRPr="006E2D41" w:rsidRDefault="006E2D41" w:rsidP="006E2D41">
      <w:pPr>
        <w:ind w:firstLine="360"/>
        <w:rPr>
          <w:sz w:val="24"/>
          <w:szCs w:val="24"/>
        </w:rPr>
      </w:pPr>
      <w:r w:rsidRPr="006E2D41">
        <w:rPr>
          <w:sz w:val="24"/>
          <w:szCs w:val="24"/>
        </w:rPr>
        <w:t>Налоговые доходы составляют 56 408 тыс. руб., или 72,0% от годового плана (увеличение составило 8,1% с аналогичным периодом прошлого года или на 4 242 тыс. руб.).</w:t>
      </w:r>
    </w:p>
    <w:p w:rsidR="006E2D41" w:rsidRPr="006E2D41" w:rsidRDefault="006E2D41" w:rsidP="006E2D41">
      <w:pPr>
        <w:ind w:firstLine="360"/>
        <w:rPr>
          <w:sz w:val="24"/>
          <w:szCs w:val="24"/>
        </w:rPr>
      </w:pPr>
      <w:r w:rsidRPr="006E2D41">
        <w:rPr>
          <w:sz w:val="24"/>
          <w:szCs w:val="24"/>
        </w:rPr>
        <w:t>Неналоговые доходы составляют 8 763 тыс. руб., или 42,1% от годового плана (увеличение составило 31,2% по сравнению с аналогичным периодом прошлого года или на 2 086 тыс. руб.).</w:t>
      </w:r>
    </w:p>
    <w:p w:rsidR="006E2D41" w:rsidRPr="006E2D41" w:rsidRDefault="006E2D41" w:rsidP="006E2D41">
      <w:pPr>
        <w:ind w:firstLine="360"/>
        <w:rPr>
          <w:sz w:val="24"/>
          <w:szCs w:val="24"/>
        </w:rPr>
      </w:pPr>
      <w:r w:rsidRPr="006E2D41">
        <w:rPr>
          <w:sz w:val="24"/>
          <w:szCs w:val="24"/>
        </w:rPr>
        <w:t>Штрафы, санкции, возмещение ущерба (1 547 тыс. руб., увеличение в 1,7 раза или на 642 тыс. руб.).</w:t>
      </w:r>
    </w:p>
    <w:p w:rsidR="006E2D41" w:rsidRPr="006E2D41" w:rsidRDefault="006E2D41" w:rsidP="006E2D41">
      <w:pPr>
        <w:ind w:firstLine="360"/>
        <w:rPr>
          <w:sz w:val="24"/>
          <w:szCs w:val="24"/>
        </w:rPr>
      </w:pPr>
      <w:r w:rsidRPr="006E2D41">
        <w:rPr>
          <w:sz w:val="24"/>
          <w:szCs w:val="24"/>
        </w:rPr>
        <w:t>Безвозмездные поступления составляют 571 498 тыс. руб., или 77,6% от годового плана. За 9 месяцев 2020 года безвозмездные поступления составили 566 186 тыс. руб., увеличение составляет 0,9% или на 5 312 тыс. руб.</w:t>
      </w:r>
    </w:p>
    <w:p w:rsidR="006E2D41" w:rsidRPr="006E2D41" w:rsidRDefault="006E2D41" w:rsidP="006E2D41">
      <w:pPr>
        <w:ind w:firstLine="360"/>
        <w:rPr>
          <w:sz w:val="24"/>
          <w:szCs w:val="24"/>
        </w:rPr>
      </w:pPr>
      <w:r w:rsidRPr="006E2D41">
        <w:rPr>
          <w:sz w:val="24"/>
          <w:szCs w:val="24"/>
        </w:rPr>
        <w:t xml:space="preserve">Расходы районного бюджета за 9 месяцев 2021 г. составили 618 314,4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За аналогичный период 2020 года расходы исполнены в сумме 615 932,2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Рост составил 2 382,2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или 0,4 %. Расходы на выплату заработной платы и начислений на нее увеличились с аналогичным периодом 2020 г. на 39 190,0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или на 10,3 </w:t>
      </w:r>
      <w:proofErr w:type="gramStart"/>
      <w:r w:rsidRPr="006E2D41">
        <w:rPr>
          <w:sz w:val="24"/>
          <w:szCs w:val="24"/>
        </w:rPr>
        <w:t>%.,</w:t>
      </w:r>
      <w:proofErr w:type="gramEnd"/>
      <w:r w:rsidRPr="006E2D41">
        <w:rPr>
          <w:sz w:val="24"/>
          <w:szCs w:val="24"/>
        </w:rPr>
        <w:t xml:space="preserve"> коммунальные услуги возросли на 1 478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>. или на 5,4 %.</w:t>
      </w:r>
    </w:p>
    <w:p w:rsidR="006E2D41" w:rsidRPr="006E2D41" w:rsidRDefault="006E2D41" w:rsidP="006E2D41">
      <w:pPr>
        <w:ind w:firstLine="360"/>
        <w:rPr>
          <w:sz w:val="24"/>
          <w:szCs w:val="24"/>
        </w:rPr>
      </w:pPr>
      <w:r w:rsidRPr="006E2D41">
        <w:rPr>
          <w:sz w:val="24"/>
          <w:szCs w:val="24"/>
        </w:rPr>
        <w:t xml:space="preserve">Социально значимые расходы занимают 449 204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или 72,6% от всех расходов (за 9 месяцев 2020 г,- 408 182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или 66,3 %). Заработная плата с начислениями составляет 416 791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или 67,4% (за 9 месяцев 2020 г. - 377 601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>. или 61,3 %).</w:t>
      </w:r>
    </w:p>
    <w:p w:rsidR="006E2D41" w:rsidRPr="006E2D41" w:rsidRDefault="006E2D41" w:rsidP="006E2D41">
      <w:pPr>
        <w:ind w:firstLine="360"/>
        <w:rPr>
          <w:sz w:val="24"/>
          <w:szCs w:val="24"/>
        </w:rPr>
      </w:pPr>
      <w:r w:rsidRPr="006E2D41">
        <w:rPr>
          <w:sz w:val="24"/>
          <w:szCs w:val="24"/>
        </w:rPr>
        <w:t xml:space="preserve">Самый большой удельный вес занимает раздел «Образование» - 419 170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или 67,8%, затем раздел «Межбюджетные трансферты» - 93 332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или 15,1 %, «Общегосударственные вопросы» - 63 498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или 10,3%, «Физическая культура и спорт» - 7 310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или 1,2%, «Культура и кинематография» - 17 950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или 2,9%, раздел «Социальная политика» - 9 081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>. или 1,5 %.</w:t>
      </w:r>
    </w:p>
    <w:p w:rsidR="006E2D41" w:rsidRPr="006E2D41" w:rsidRDefault="006E2D41" w:rsidP="006E2D41">
      <w:pPr>
        <w:ind w:firstLine="360"/>
        <w:rPr>
          <w:sz w:val="24"/>
          <w:szCs w:val="24"/>
        </w:rPr>
      </w:pPr>
      <w:r w:rsidRPr="006E2D41">
        <w:rPr>
          <w:sz w:val="24"/>
          <w:szCs w:val="24"/>
        </w:rPr>
        <w:t xml:space="preserve">Просроченная кредиторская задолженность по состоянию на 1 октября 2021 г. составила 177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., в том числе по коммунальным услугам - 0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По сравнению с аналогичным периодом 2020 года общая просроченная кредиторская задолженность снизилась на 523,5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За 9 месяцев 2021 г. погашено просроченной кредиторской задолженности в сумме 196,7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 xml:space="preserve">. или 89,4% от реальной потребности. Исполнение по резервному фонду составило 134,1 </w:t>
      </w:r>
      <w:proofErr w:type="spellStart"/>
      <w:r w:rsidRPr="006E2D41">
        <w:rPr>
          <w:sz w:val="24"/>
          <w:szCs w:val="24"/>
        </w:rPr>
        <w:t>тыс.руб</w:t>
      </w:r>
      <w:proofErr w:type="spellEnd"/>
      <w:r w:rsidRPr="006E2D41">
        <w:rPr>
          <w:sz w:val="24"/>
          <w:szCs w:val="24"/>
        </w:rPr>
        <w:t>. или 16,8% от утвержденного плана.</w:t>
      </w:r>
    </w:p>
    <w:p w:rsidR="006E2D41" w:rsidRPr="006E2D41" w:rsidRDefault="006E2D41" w:rsidP="006E2D41">
      <w:pPr>
        <w:ind w:firstLine="360"/>
        <w:rPr>
          <w:sz w:val="24"/>
          <w:szCs w:val="24"/>
        </w:rPr>
      </w:pPr>
      <w:r w:rsidRPr="006E2D41">
        <w:rPr>
          <w:sz w:val="24"/>
          <w:szCs w:val="24"/>
        </w:rPr>
        <w:t>Районный бюджет за 9 месяцев 2021 года исполнен с профицитом в размере 18 354,5 тыс. руб.</w:t>
      </w:r>
    </w:p>
    <w:bookmarkEnd w:id="0"/>
    <w:p w:rsidR="006E2D41" w:rsidRPr="006E2D41" w:rsidRDefault="006E2D41" w:rsidP="006E2D41">
      <w:pPr>
        <w:jc w:val="both"/>
        <w:rPr>
          <w:sz w:val="24"/>
          <w:szCs w:val="24"/>
        </w:rPr>
      </w:pPr>
    </w:p>
    <w:sectPr w:rsidR="006E2D41" w:rsidRPr="006E2D41" w:rsidSect="00886A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7049C"/>
    <w:rsid w:val="00163016"/>
    <w:rsid w:val="00250FA7"/>
    <w:rsid w:val="00281F83"/>
    <w:rsid w:val="005B09AF"/>
    <w:rsid w:val="005F59D2"/>
    <w:rsid w:val="006C2581"/>
    <w:rsid w:val="006E2D41"/>
    <w:rsid w:val="007B6C41"/>
    <w:rsid w:val="008459F9"/>
    <w:rsid w:val="00886A9C"/>
    <w:rsid w:val="00AE36EB"/>
    <w:rsid w:val="00B2027D"/>
    <w:rsid w:val="00B740BA"/>
    <w:rsid w:val="00EB6F26"/>
    <w:rsid w:val="00E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2021-12-23T01:45:00Z</cp:lastPrinted>
  <dcterms:created xsi:type="dcterms:W3CDTF">2021-12-23T01:45:00Z</dcterms:created>
  <dcterms:modified xsi:type="dcterms:W3CDTF">2021-12-23T02:35:00Z</dcterms:modified>
</cp:coreProperties>
</file>