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w:t>
      </w:r>
      <w:r w:rsidR="00A61467">
        <w:rPr>
          <w:rFonts w:ascii="Times New Roman" w:hAnsi="Times New Roman" w:cs="Times New Roman"/>
          <w:sz w:val="24"/>
          <w:szCs w:val="24"/>
        </w:rPr>
        <w:t>9</w:t>
      </w:r>
      <w:r w:rsidRPr="00C4459A">
        <w:rPr>
          <w:rFonts w:ascii="Times New Roman" w:hAnsi="Times New Roman" w:cs="Times New Roman"/>
          <w:sz w:val="24"/>
          <w:szCs w:val="24"/>
        </w:rPr>
        <w:t>»</w:t>
      </w:r>
      <w:r w:rsidR="00354F06">
        <w:rPr>
          <w:rFonts w:ascii="Times New Roman" w:hAnsi="Times New Roman" w:cs="Times New Roman"/>
          <w:sz w:val="24"/>
          <w:szCs w:val="24"/>
        </w:rPr>
        <w:t xml:space="preserve"> </w:t>
      </w:r>
      <w:r w:rsidR="00A61467">
        <w:rPr>
          <w:rFonts w:ascii="Times New Roman" w:hAnsi="Times New Roman" w:cs="Times New Roman"/>
          <w:sz w:val="24"/>
          <w:szCs w:val="24"/>
        </w:rPr>
        <w:t>но</w:t>
      </w:r>
      <w:r w:rsidR="00354F06">
        <w:rPr>
          <w:rFonts w:ascii="Times New Roman" w:hAnsi="Times New Roman" w:cs="Times New Roman"/>
          <w:sz w:val="24"/>
          <w:szCs w:val="24"/>
        </w:rPr>
        <w:t>ября</w:t>
      </w:r>
      <w:r w:rsidRPr="00C4459A">
        <w:rPr>
          <w:rFonts w:ascii="Times New Roman" w:hAnsi="Times New Roman" w:cs="Times New Roman"/>
          <w:sz w:val="24"/>
          <w:szCs w:val="24"/>
        </w:rPr>
        <w:t xml:space="preserve"> 201</w:t>
      </w:r>
      <w:r w:rsidR="00684231">
        <w:rPr>
          <w:rFonts w:ascii="Times New Roman" w:hAnsi="Times New Roman" w:cs="Times New Roman"/>
          <w:sz w:val="24"/>
          <w:szCs w:val="24"/>
        </w:rPr>
        <w:t>8</w:t>
      </w:r>
      <w:r w:rsidRPr="00C4459A">
        <w:rPr>
          <w:rFonts w:ascii="Times New Roman" w:hAnsi="Times New Roman" w:cs="Times New Roman"/>
          <w:sz w:val="24"/>
          <w:szCs w:val="24"/>
        </w:rPr>
        <w:t xml:space="preserve">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684231">
        <w:rPr>
          <w:rFonts w:ascii="Times New Roman" w:hAnsi="Times New Roman" w:cs="Times New Roman"/>
          <w:sz w:val="24"/>
          <w:szCs w:val="24"/>
        </w:rPr>
        <w:t xml:space="preserve"> 4</w:t>
      </w:r>
      <w:r w:rsidR="00A61467">
        <w:rPr>
          <w:rFonts w:ascii="Times New Roman" w:hAnsi="Times New Roman" w:cs="Times New Roman"/>
          <w:sz w:val="24"/>
          <w:szCs w:val="24"/>
        </w:rPr>
        <w:t>9</w:t>
      </w:r>
      <w:r w:rsidR="007E489E">
        <w:rPr>
          <w:rFonts w:ascii="Times New Roman" w:hAnsi="Times New Roman" w:cs="Times New Roman"/>
          <w:sz w:val="24"/>
          <w:szCs w:val="24"/>
        </w:rPr>
        <w:t>/</w:t>
      </w:r>
      <w:r w:rsidR="00B003E6">
        <w:rPr>
          <w:rFonts w:ascii="Times New Roman" w:hAnsi="Times New Roman" w:cs="Times New Roman"/>
          <w:sz w:val="24"/>
          <w:szCs w:val="24"/>
        </w:rPr>
        <w:t>7</w:t>
      </w:r>
      <w:r w:rsidR="00354F06">
        <w:rPr>
          <w:rFonts w:ascii="Times New Roman" w:hAnsi="Times New Roman" w:cs="Times New Roman"/>
          <w:sz w:val="24"/>
          <w:szCs w:val="24"/>
        </w:rPr>
        <w:t xml:space="preserve"> </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DB0AD5" w:rsidRPr="00B003E6" w:rsidRDefault="004B664E" w:rsidP="00B003E6">
      <w:pPr>
        <w:spacing w:after="0" w:line="240" w:lineRule="auto"/>
        <w:ind w:left="1080"/>
        <w:jc w:val="center"/>
        <w:rPr>
          <w:rFonts w:ascii="Times New Roman" w:hAnsi="Times New Roman" w:cs="Times New Roman"/>
          <w:sz w:val="24"/>
          <w:szCs w:val="24"/>
        </w:rPr>
      </w:pPr>
      <w:r w:rsidRPr="00B003E6">
        <w:rPr>
          <w:rFonts w:ascii="Times New Roman" w:hAnsi="Times New Roman" w:cs="Times New Roman"/>
          <w:sz w:val="24"/>
          <w:szCs w:val="24"/>
        </w:rPr>
        <w:t xml:space="preserve">О заслушивании </w:t>
      </w:r>
      <w:proofErr w:type="gramStart"/>
      <w:r w:rsidR="00DB0AD5" w:rsidRPr="00B003E6">
        <w:rPr>
          <w:rFonts w:ascii="Times New Roman" w:hAnsi="Times New Roman" w:cs="Times New Roman"/>
          <w:sz w:val="24"/>
          <w:szCs w:val="24"/>
        </w:rPr>
        <w:t xml:space="preserve">информации </w:t>
      </w:r>
      <w:r w:rsidR="00B003E6" w:rsidRPr="00B003E6">
        <w:rPr>
          <w:rFonts w:ascii="Times New Roman" w:hAnsi="Times New Roman" w:cs="Times New Roman"/>
          <w:sz w:val="24"/>
          <w:szCs w:val="24"/>
        </w:rPr>
        <w:t xml:space="preserve"> отделения</w:t>
      </w:r>
      <w:proofErr w:type="gramEnd"/>
      <w:r w:rsidR="00B003E6" w:rsidRPr="00B003E6">
        <w:rPr>
          <w:rFonts w:ascii="Times New Roman" w:hAnsi="Times New Roman" w:cs="Times New Roman"/>
          <w:sz w:val="24"/>
          <w:szCs w:val="24"/>
        </w:rPr>
        <w:t xml:space="preserve"> пенсионного фонда РФ  по </w:t>
      </w:r>
      <w:proofErr w:type="spellStart"/>
      <w:r w:rsidR="00B003E6" w:rsidRPr="00B003E6">
        <w:rPr>
          <w:rFonts w:ascii="Times New Roman" w:hAnsi="Times New Roman" w:cs="Times New Roman"/>
          <w:sz w:val="24"/>
          <w:szCs w:val="24"/>
        </w:rPr>
        <w:t>Усть-Удинскому</w:t>
      </w:r>
      <w:proofErr w:type="spellEnd"/>
      <w:r w:rsidR="00B003E6" w:rsidRPr="00B003E6">
        <w:rPr>
          <w:rFonts w:ascii="Times New Roman" w:hAnsi="Times New Roman" w:cs="Times New Roman"/>
          <w:sz w:val="24"/>
          <w:szCs w:val="24"/>
        </w:rPr>
        <w:t xml:space="preserve"> району «Об изменениях произошедших в пенсионном законодательстве , в связи с принятием федерального закона  от 03.10.2018 г. № 350-ФЗ  «О внесении изменений в отдельные законодательные акты Российской Федерации по вопроса</w:t>
      </w:r>
      <w:r w:rsidR="00B003E6">
        <w:rPr>
          <w:rFonts w:ascii="Times New Roman" w:hAnsi="Times New Roman" w:cs="Times New Roman"/>
          <w:sz w:val="24"/>
          <w:szCs w:val="24"/>
        </w:rPr>
        <w:t>м назначения и выплаты пенсий»»</w:t>
      </w:r>
    </w:p>
    <w:p w:rsidR="004B664E" w:rsidRDefault="004B664E" w:rsidP="00BA15B2">
      <w:pPr>
        <w:spacing w:after="0" w:line="240" w:lineRule="auto"/>
        <w:ind w:left="720"/>
        <w:jc w:val="center"/>
        <w:rPr>
          <w:rFonts w:ascii="Times New Roman" w:hAnsi="Times New Roman" w:cs="Times New Roman"/>
          <w:sz w:val="24"/>
          <w:szCs w:val="24"/>
        </w:rPr>
      </w:pPr>
    </w:p>
    <w:p w:rsidR="004B664E" w:rsidRPr="004B664E" w:rsidRDefault="004B664E" w:rsidP="00BA15B2">
      <w:pPr>
        <w:spacing w:after="0" w:line="240" w:lineRule="auto"/>
        <w:ind w:left="72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684231">
        <w:rPr>
          <w:rFonts w:ascii="Times New Roman" w:hAnsi="Times New Roman" w:cs="Times New Roman"/>
          <w:sz w:val="24"/>
          <w:szCs w:val="24"/>
        </w:rPr>
        <w:t>4</w:t>
      </w:r>
      <w:r w:rsidR="00A61467">
        <w:rPr>
          <w:rFonts w:ascii="Times New Roman" w:hAnsi="Times New Roman" w:cs="Times New Roman"/>
          <w:sz w:val="24"/>
          <w:szCs w:val="24"/>
        </w:rPr>
        <w:t>9</w:t>
      </w:r>
      <w:r w:rsidRPr="00C4459A">
        <w:rPr>
          <w:rFonts w:ascii="Times New Roman" w:hAnsi="Times New Roman" w:cs="Times New Roman"/>
          <w:sz w:val="24"/>
          <w:szCs w:val="24"/>
        </w:rPr>
        <w:t xml:space="preserve"> 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w:t>
      </w:r>
      <w:r w:rsidR="00A61467">
        <w:rPr>
          <w:rFonts w:ascii="Times New Roman" w:hAnsi="Times New Roman" w:cs="Times New Roman"/>
          <w:sz w:val="24"/>
          <w:szCs w:val="24"/>
        </w:rPr>
        <w:t>9</w:t>
      </w:r>
      <w:r w:rsidRPr="00C4459A">
        <w:rPr>
          <w:rFonts w:ascii="Times New Roman" w:hAnsi="Times New Roman" w:cs="Times New Roman"/>
          <w:sz w:val="24"/>
          <w:szCs w:val="24"/>
        </w:rPr>
        <w:t xml:space="preserve">» </w:t>
      </w:r>
      <w:r w:rsidR="00A61467">
        <w:rPr>
          <w:rFonts w:ascii="Times New Roman" w:hAnsi="Times New Roman" w:cs="Times New Roman"/>
          <w:sz w:val="24"/>
          <w:szCs w:val="24"/>
        </w:rPr>
        <w:t>но</w:t>
      </w:r>
      <w:r w:rsidR="00354F06">
        <w:rPr>
          <w:rFonts w:ascii="Times New Roman" w:hAnsi="Times New Roman" w:cs="Times New Roman"/>
          <w:sz w:val="24"/>
          <w:szCs w:val="24"/>
        </w:rPr>
        <w:t>ября</w:t>
      </w:r>
      <w:r w:rsidR="00684231">
        <w:rPr>
          <w:rFonts w:ascii="Times New Roman" w:hAnsi="Times New Roman" w:cs="Times New Roman"/>
          <w:sz w:val="24"/>
          <w:szCs w:val="24"/>
        </w:rPr>
        <w:t xml:space="preserve"> 2018</w:t>
      </w:r>
      <w:r w:rsidRPr="00C4459A">
        <w:rPr>
          <w:rFonts w:ascii="Times New Roman" w:hAnsi="Times New Roman" w:cs="Times New Roman"/>
          <w:sz w:val="24"/>
          <w:szCs w:val="24"/>
        </w:rPr>
        <w:t xml:space="preserve"> года</w:t>
      </w:r>
    </w:p>
    <w:p w:rsidR="00DB0AD5" w:rsidRDefault="00DB0AD5" w:rsidP="00FA4408">
      <w:pPr>
        <w:autoSpaceDE w:val="0"/>
        <w:autoSpaceDN w:val="0"/>
        <w:adjustRightInd w:val="0"/>
        <w:spacing w:after="0"/>
        <w:rPr>
          <w:rFonts w:ascii="Times New Roman" w:hAnsi="Times New Roman" w:cs="Times New Roman"/>
          <w:sz w:val="24"/>
          <w:szCs w:val="24"/>
        </w:rPr>
      </w:pPr>
    </w:p>
    <w:p w:rsidR="00DB0AD5" w:rsidRPr="00C4459A" w:rsidRDefault="00DB0AD5" w:rsidP="00FA4408">
      <w:pPr>
        <w:autoSpaceDE w:val="0"/>
        <w:autoSpaceDN w:val="0"/>
        <w:adjustRightInd w:val="0"/>
        <w:spacing w:after="0"/>
        <w:rPr>
          <w:rFonts w:ascii="Times New Roman" w:hAnsi="Times New Roman" w:cs="Times New Roman"/>
          <w:sz w:val="24"/>
          <w:szCs w:val="24"/>
        </w:rPr>
      </w:pPr>
    </w:p>
    <w:p w:rsidR="00FA4408" w:rsidRPr="00C4459A" w:rsidRDefault="00546DCF" w:rsidP="00DB0AD5">
      <w:pPr>
        <w:spacing w:after="0" w:line="240" w:lineRule="auto"/>
        <w:rPr>
          <w:rFonts w:ascii="Times New Roman" w:hAnsi="Times New Roman" w:cs="Times New Roman"/>
          <w:sz w:val="24"/>
          <w:szCs w:val="24"/>
        </w:rPr>
      </w:pPr>
      <w:r w:rsidRPr="00DB0AD5">
        <w:rPr>
          <w:rFonts w:ascii="Times New Roman" w:hAnsi="Times New Roman" w:cs="Times New Roman"/>
          <w:sz w:val="24"/>
          <w:szCs w:val="24"/>
        </w:rPr>
        <w:t xml:space="preserve">   </w:t>
      </w:r>
      <w:r w:rsidR="00A61467" w:rsidRPr="00DB0AD5">
        <w:rPr>
          <w:rFonts w:ascii="Times New Roman" w:hAnsi="Times New Roman" w:cs="Times New Roman"/>
          <w:sz w:val="24"/>
          <w:szCs w:val="24"/>
        </w:rPr>
        <w:t>Заслушав</w:t>
      </w:r>
      <w:r w:rsidR="00DB0AD5" w:rsidRPr="00DB0AD5">
        <w:rPr>
          <w:rFonts w:ascii="Times New Roman" w:hAnsi="Times New Roman" w:cs="Times New Roman"/>
          <w:sz w:val="24"/>
          <w:szCs w:val="24"/>
        </w:rPr>
        <w:t xml:space="preserve"> информацию</w:t>
      </w:r>
      <w:r w:rsidR="00B003E6">
        <w:rPr>
          <w:rFonts w:ascii="Times New Roman" w:hAnsi="Times New Roman" w:cs="Times New Roman"/>
          <w:sz w:val="24"/>
          <w:szCs w:val="24"/>
        </w:rPr>
        <w:t xml:space="preserve"> </w:t>
      </w:r>
      <w:r w:rsidR="00B003E6" w:rsidRPr="00B003E6">
        <w:rPr>
          <w:rFonts w:ascii="Times New Roman" w:hAnsi="Times New Roman" w:cs="Times New Roman"/>
          <w:sz w:val="24"/>
          <w:szCs w:val="24"/>
        </w:rPr>
        <w:t xml:space="preserve">отделения пенсионного фонда РФ по </w:t>
      </w:r>
      <w:proofErr w:type="spellStart"/>
      <w:r w:rsidR="00B003E6" w:rsidRPr="00B003E6">
        <w:rPr>
          <w:rFonts w:ascii="Times New Roman" w:hAnsi="Times New Roman" w:cs="Times New Roman"/>
          <w:sz w:val="24"/>
          <w:szCs w:val="24"/>
        </w:rPr>
        <w:t>Усть-Удинскому</w:t>
      </w:r>
      <w:proofErr w:type="spellEnd"/>
      <w:r w:rsidR="00B003E6" w:rsidRPr="00B003E6">
        <w:rPr>
          <w:rFonts w:ascii="Times New Roman" w:hAnsi="Times New Roman" w:cs="Times New Roman"/>
          <w:sz w:val="24"/>
          <w:szCs w:val="24"/>
        </w:rPr>
        <w:t xml:space="preserve"> району «</w:t>
      </w:r>
      <w:proofErr w:type="gramStart"/>
      <w:r w:rsidR="00B003E6" w:rsidRPr="00B003E6">
        <w:rPr>
          <w:rFonts w:ascii="Times New Roman" w:hAnsi="Times New Roman" w:cs="Times New Roman"/>
          <w:sz w:val="24"/>
          <w:szCs w:val="24"/>
        </w:rPr>
        <w:t>Об изменениях</w:t>
      </w:r>
      <w:proofErr w:type="gramEnd"/>
      <w:r w:rsidR="002F6C60">
        <w:rPr>
          <w:rFonts w:ascii="Times New Roman" w:hAnsi="Times New Roman" w:cs="Times New Roman"/>
          <w:sz w:val="24"/>
          <w:szCs w:val="24"/>
        </w:rPr>
        <w:t xml:space="preserve"> </w:t>
      </w:r>
      <w:r w:rsidR="00B003E6" w:rsidRPr="00B003E6">
        <w:rPr>
          <w:rFonts w:ascii="Times New Roman" w:hAnsi="Times New Roman" w:cs="Times New Roman"/>
          <w:sz w:val="24"/>
          <w:szCs w:val="24"/>
        </w:rPr>
        <w:t>произошедших в пенсионном законодательстве, в связи с принятием федерального закона от 03.10.2018 г. № 350-ФЗ «О внесении изменений в отдельные законодательные акты Российской Федерации по вопроса</w:t>
      </w:r>
      <w:r w:rsidR="00B003E6">
        <w:rPr>
          <w:rFonts w:ascii="Times New Roman" w:hAnsi="Times New Roman" w:cs="Times New Roman"/>
          <w:sz w:val="24"/>
          <w:szCs w:val="24"/>
        </w:rPr>
        <w:t>м назначения и выплаты пенсий»»</w:t>
      </w:r>
      <w:r w:rsidR="00DB0AD5" w:rsidRPr="00DB0AD5">
        <w:rPr>
          <w:rFonts w:ascii="Times New Roman" w:hAnsi="Times New Roman" w:cs="Times New Roman"/>
          <w:sz w:val="24"/>
          <w:szCs w:val="24"/>
        </w:rPr>
        <w:t>,</w:t>
      </w:r>
      <w:r w:rsidR="00DB0AD5">
        <w:rPr>
          <w:rFonts w:ascii="Times New Roman" w:hAnsi="Times New Roman" w:cs="Times New Roman"/>
          <w:sz w:val="24"/>
          <w:szCs w:val="24"/>
        </w:rPr>
        <w:t xml:space="preserve"> </w:t>
      </w:r>
      <w:r w:rsidR="00FA4408" w:rsidRPr="00DB0AD5">
        <w:rPr>
          <w:rFonts w:ascii="Times New Roman" w:hAnsi="Times New Roman" w:cs="Times New Roman"/>
          <w:sz w:val="24"/>
          <w:szCs w:val="24"/>
        </w:rPr>
        <w:t xml:space="preserve">в соответствии </w:t>
      </w:r>
      <w:r w:rsidR="0049274D" w:rsidRPr="00DB0AD5">
        <w:rPr>
          <w:rFonts w:ascii="Times New Roman" w:hAnsi="Times New Roman" w:cs="Times New Roman"/>
          <w:sz w:val="24"/>
          <w:szCs w:val="24"/>
        </w:rPr>
        <w:t xml:space="preserve">со </w:t>
      </w:r>
      <w:r w:rsidR="00FA4408" w:rsidRPr="00DB0AD5">
        <w:rPr>
          <w:rFonts w:ascii="Times New Roman" w:hAnsi="Times New Roman" w:cs="Times New Roman"/>
          <w:sz w:val="24"/>
          <w:szCs w:val="24"/>
        </w:rPr>
        <w:t>ст</w:t>
      </w:r>
      <w:r w:rsidR="0049274D" w:rsidRPr="00DB0AD5">
        <w:rPr>
          <w:rFonts w:ascii="Times New Roman" w:hAnsi="Times New Roman" w:cs="Times New Roman"/>
          <w:sz w:val="24"/>
          <w:szCs w:val="24"/>
        </w:rPr>
        <w:t xml:space="preserve">атьей </w:t>
      </w:r>
      <w:r w:rsidR="00FA4408" w:rsidRPr="00DB0AD5">
        <w:rPr>
          <w:rFonts w:ascii="Times New Roman" w:hAnsi="Times New Roman" w:cs="Times New Roman"/>
          <w:sz w:val="24"/>
          <w:szCs w:val="24"/>
        </w:rPr>
        <w:t>3</w:t>
      </w:r>
      <w:r w:rsidR="0049274D" w:rsidRPr="00DB0AD5">
        <w:rPr>
          <w:rFonts w:ascii="Times New Roman" w:hAnsi="Times New Roman" w:cs="Times New Roman"/>
          <w:sz w:val="24"/>
          <w:szCs w:val="24"/>
        </w:rPr>
        <w:t>0</w:t>
      </w:r>
      <w:r w:rsidR="00FA4408" w:rsidRPr="00DB0AD5">
        <w:rPr>
          <w:rFonts w:ascii="Times New Roman" w:hAnsi="Times New Roman" w:cs="Times New Roman"/>
          <w:sz w:val="24"/>
          <w:szCs w:val="24"/>
        </w:rPr>
        <w:t xml:space="preserve"> Устава районного муниципального образования «</w:t>
      </w:r>
      <w:proofErr w:type="spellStart"/>
      <w:r w:rsidR="00FA4408" w:rsidRPr="00DB0AD5">
        <w:rPr>
          <w:rFonts w:ascii="Times New Roman" w:hAnsi="Times New Roman" w:cs="Times New Roman"/>
          <w:sz w:val="24"/>
          <w:szCs w:val="24"/>
        </w:rPr>
        <w:t>Усть-Удинский</w:t>
      </w:r>
      <w:proofErr w:type="spellEnd"/>
      <w:r w:rsidR="00FA4408" w:rsidRPr="00C4459A">
        <w:rPr>
          <w:rFonts w:ascii="Times New Roman" w:hAnsi="Times New Roman" w:cs="Times New Roman"/>
          <w:sz w:val="24"/>
          <w:szCs w:val="24"/>
        </w:rPr>
        <w:t xml:space="preserve"> район»</w:t>
      </w:r>
      <w:r w:rsidR="008565E1">
        <w:rPr>
          <w:rFonts w:ascii="Times New Roman" w:hAnsi="Times New Roman" w:cs="Times New Roman"/>
          <w:sz w:val="24"/>
          <w:szCs w:val="24"/>
        </w:rPr>
        <w:t>,</w:t>
      </w:r>
    </w:p>
    <w:p w:rsidR="00FA4408" w:rsidRPr="00C4459A" w:rsidRDefault="00FA4408" w:rsidP="00354F06">
      <w:pPr>
        <w:pStyle w:val="aa"/>
        <w:spacing w:line="273" w:lineRule="exact"/>
        <w:ind w:right="4" w:firstLine="700"/>
        <w:jc w:val="both"/>
      </w:pPr>
    </w:p>
    <w:p w:rsidR="00FA4408" w:rsidRPr="00C4459A" w:rsidRDefault="00FA4408" w:rsidP="00FA4408">
      <w:pPr>
        <w:pStyle w:val="aa"/>
        <w:spacing w:line="244" w:lineRule="exact"/>
        <w:ind w:firstLine="708"/>
        <w:jc w:val="both"/>
      </w:pPr>
      <w:r w:rsidRPr="00C4459A">
        <w:t xml:space="preserve">районная Дума РЕШИЛА: </w:t>
      </w:r>
    </w:p>
    <w:p w:rsidR="00FA4408" w:rsidRPr="00C4459A" w:rsidRDefault="00FA4408" w:rsidP="00FA4408">
      <w:pPr>
        <w:pStyle w:val="aa"/>
        <w:spacing w:line="244" w:lineRule="exact"/>
        <w:ind w:firstLine="708"/>
        <w:jc w:val="both"/>
      </w:pPr>
    </w:p>
    <w:p w:rsidR="00FA4408" w:rsidRPr="00A10715" w:rsidRDefault="00FA4408" w:rsidP="00354F06">
      <w:pPr>
        <w:pStyle w:val="aa"/>
        <w:ind w:firstLine="708"/>
        <w:jc w:val="both"/>
      </w:pPr>
    </w:p>
    <w:p w:rsidR="00FA4408" w:rsidRPr="00C4459A" w:rsidRDefault="00DB0AD5" w:rsidP="00354F0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Информацию</w:t>
      </w:r>
      <w:r w:rsidR="00B003E6" w:rsidRPr="00B003E6">
        <w:rPr>
          <w:rFonts w:ascii="Times New Roman" w:hAnsi="Times New Roman" w:cs="Times New Roman"/>
          <w:sz w:val="24"/>
          <w:szCs w:val="24"/>
        </w:rPr>
        <w:t xml:space="preserve"> отделения пенсионного фонда РФ по </w:t>
      </w:r>
      <w:proofErr w:type="spellStart"/>
      <w:r w:rsidR="00B003E6" w:rsidRPr="00B003E6">
        <w:rPr>
          <w:rFonts w:ascii="Times New Roman" w:hAnsi="Times New Roman" w:cs="Times New Roman"/>
          <w:sz w:val="24"/>
          <w:szCs w:val="24"/>
        </w:rPr>
        <w:t>Усть-Удинскому</w:t>
      </w:r>
      <w:proofErr w:type="spellEnd"/>
      <w:r w:rsidR="00B003E6" w:rsidRPr="00B003E6">
        <w:rPr>
          <w:rFonts w:ascii="Times New Roman" w:hAnsi="Times New Roman" w:cs="Times New Roman"/>
          <w:sz w:val="24"/>
          <w:szCs w:val="24"/>
        </w:rPr>
        <w:t xml:space="preserve"> району «</w:t>
      </w:r>
      <w:proofErr w:type="gramStart"/>
      <w:r w:rsidR="00B003E6" w:rsidRPr="00B003E6">
        <w:rPr>
          <w:rFonts w:ascii="Times New Roman" w:hAnsi="Times New Roman" w:cs="Times New Roman"/>
          <w:sz w:val="24"/>
          <w:szCs w:val="24"/>
        </w:rPr>
        <w:t>Об</w:t>
      </w:r>
      <w:r w:rsidR="002F6C60">
        <w:rPr>
          <w:rFonts w:ascii="Times New Roman" w:hAnsi="Times New Roman" w:cs="Times New Roman"/>
          <w:sz w:val="24"/>
          <w:szCs w:val="24"/>
        </w:rPr>
        <w:t xml:space="preserve"> </w:t>
      </w:r>
      <w:r w:rsidR="00B003E6" w:rsidRPr="00B003E6">
        <w:rPr>
          <w:rFonts w:ascii="Times New Roman" w:hAnsi="Times New Roman" w:cs="Times New Roman"/>
          <w:sz w:val="24"/>
          <w:szCs w:val="24"/>
        </w:rPr>
        <w:t>изменениях</w:t>
      </w:r>
      <w:proofErr w:type="gramEnd"/>
      <w:r w:rsidR="002F6C60">
        <w:rPr>
          <w:rFonts w:ascii="Times New Roman" w:hAnsi="Times New Roman" w:cs="Times New Roman"/>
          <w:sz w:val="24"/>
          <w:szCs w:val="24"/>
        </w:rPr>
        <w:t xml:space="preserve"> </w:t>
      </w:r>
      <w:r w:rsidR="00B003E6" w:rsidRPr="00B003E6">
        <w:rPr>
          <w:rFonts w:ascii="Times New Roman" w:hAnsi="Times New Roman" w:cs="Times New Roman"/>
          <w:sz w:val="24"/>
          <w:szCs w:val="24"/>
        </w:rPr>
        <w:t>произошедших в пенсионном законодательстве, в связи с принятием федерального закона от 03.10.2018 г. № 350-ФЗ «О внесении изменений в отдельные законодательные акты Российской Федерации по вопроса</w:t>
      </w:r>
      <w:r w:rsidR="00B003E6">
        <w:rPr>
          <w:rFonts w:ascii="Times New Roman" w:hAnsi="Times New Roman" w:cs="Times New Roman"/>
          <w:sz w:val="24"/>
          <w:szCs w:val="24"/>
        </w:rPr>
        <w:t>м назначения и выплаты пенсий»»</w:t>
      </w:r>
      <w:r>
        <w:rPr>
          <w:rFonts w:ascii="Times New Roman" w:hAnsi="Times New Roman" w:cs="Times New Roman"/>
          <w:sz w:val="24"/>
          <w:szCs w:val="24"/>
        </w:rPr>
        <w:t xml:space="preserve"> </w:t>
      </w:r>
      <w:r w:rsidR="00FA4408" w:rsidRPr="00C4459A">
        <w:rPr>
          <w:rFonts w:ascii="Times New Roman" w:hAnsi="Times New Roman" w:cs="Times New Roman"/>
          <w:sz w:val="24"/>
          <w:szCs w:val="24"/>
        </w:rPr>
        <w:t>принять к сведению (прилагается).</w:t>
      </w:r>
    </w:p>
    <w:p w:rsidR="00FA4408" w:rsidRPr="00C4459A" w:rsidRDefault="00FA4408" w:rsidP="00354F06">
      <w:pPr>
        <w:numPr>
          <w:ilvl w:val="0"/>
          <w:numId w:val="2"/>
        </w:numPr>
        <w:spacing w:after="0" w:line="240" w:lineRule="auto"/>
        <w:jc w:val="both"/>
        <w:rPr>
          <w:rFonts w:ascii="Times New Roman" w:hAnsi="Times New Roman" w:cs="Times New Roman"/>
          <w:sz w:val="24"/>
          <w:szCs w:val="24"/>
        </w:rPr>
      </w:pPr>
      <w:r w:rsidRPr="00C4459A">
        <w:rPr>
          <w:rFonts w:ascii="Times New Roman" w:hAnsi="Times New Roman" w:cs="Times New Roman"/>
          <w:sz w:val="24"/>
          <w:szCs w:val="24"/>
        </w:rPr>
        <w:t>Опубликовать настоящее решение в установленном законом порядке.</w:t>
      </w: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ind w:left="360"/>
        <w:jc w:val="both"/>
        <w:rPr>
          <w:rFonts w:ascii="Times New Roman" w:hAnsi="Times New Roman" w:cs="Times New Roman"/>
          <w:sz w:val="24"/>
          <w:szCs w:val="24"/>
        </w:rPr>
      </w:pPr>
    </w:p>
    <w:p w:rsidR="00FA4408"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684231" w:rsidRDefault="00684231" w:rsidP="00FA4408">
      <w:pPr>
        <w:spacing w:after="0"/>
        <w:jc w:val="both"/>
        <w:rPr>
          <w:rFonts w:ascii="Times New Roman" w:hAnsi="Times New Roman" w:cs="Times New Roman"/>
          <w:sz w:val="24"/>
          <w:szCs w:val="24"/>
        </w:rPr>
      </w:pPr>
    </w:p>
    <w:p w:rsidR="00684231" w:rsidRDefault="00684231" w:rsidP="00FA4408">
      <w:pPr>
        <w:spacing w:after="0"/>
        <w:jc w:val="both"/>
        <w:rPr>
          <w:rFonts w:ascii="Times New Roman" w:hAnsi="Times New Roman" w:cs="Times New Roman"/>
          <w:sz w:val="24"/>
          <w:szCs w:val="24"/>
        </w:rPr>
      </w:pPr>
    </w:p>
    <w:p w:rsidR="00684231" w:rsidRDefault="00684231" w:rsidP="00FA4408">
      <w:pPr>
        <w:spacing w:after="0"/>
        <w:jc w:val="both"/>
        <w:rPr>
          <w:rFonts w:ascii="Times New Roman" w:hAnsi="Times New Roman" w:cs="Times New Roman"/>
          <w:sz w:val="24"/>
          <w:szCs w:val="24"/>
        </w:rPr>
      </w:pPr>
    </w:p>
    <w:p w:rsidR="00684231" w:rsidRDefault="00D96A36" w:rsidP="00FA4408">
      <w:pPr>
        <w:spacing w:after="0"/>
        <w:jc w:val="both"/>
        <w:rPr>
          <w:rFonts w:ascii="Times New Roman" w:hAnsi="Times New Roman" w:cs="Times New Roman"/>
          <w:sz w:val="24"/>
          <w:szCs w:val="24"/>
        </w:rPr>
      </w:pPr>
      <w:r>
        <w:rPr>
          <w:rFonts w:ascii="Times New Roman" w:hAnsi="Times New Roman" w:cs="Times New Roman"/>
          <w:sz w:val="24"/>
          <w:szCs w:val="24"/>
        </w:rPr>
        <w:t xml:space="preserve">Мэр района         </w:t>
      </w:r>
      <w:r w:rsidR="00684231">
        <w:rPr>
          <w:rFonts w:ascii="Times New Roman" w:hAnsi="Times New Roman" w:cs="Times New Roman"/>
          <w:sz w:val="24"/>
          <w:szCs w:val="24"/>
        </w:rPr>
        <w:t xml:space="preserve">                                                                             </w:t>
      </w:r>
      <w:r w:rsidR="00346A04">
        <w:rPr>
          <w:rFonts w:ascii="Times New Roman" w:hAnsi="Times New Roman" w:cs="Times New Roman"/>
          <w:sz w:val="24"/>
          <w:szCs w:val="24"/>
        </w:rPr>
        <w:t xml:space="preserve"> </w:t>
      </w:r>
      <w:r>
        <w:rPr>
          <w:rFonts w:ascii="Times New Roman" w:hAnsi="Times New Roman" w:cs="Times New Roman"/>
          <w:sz w:val="24"/>
          <w:szCs w:val="24"/>
        </w:rPr>
        <w:t>С.Н. Чемезов</w:t>
      </w: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Приложение к решению районной Думы </w:t>
      </w:r>
    </w:p>
    <w:p w:rsidR="00FD360E" w:rsidRDefault="00FD360E" w:rsidP="00FA4408">
      <w:pPr>
        <w:spacing w:after="0"/>
        <w:jc w:val="both"/>
        <w:rPr>
          <w:rFonts w:ascii="Times New Roman" w:hAnsi="Times New Roman" w:cs="Times New Roman"/>
          <w:sz w:val="24"/>
          <w:szCs w:val="24"/>
        </w:rPr>
      </w:pPr>
      <w:r>
        <w:rPr>
          <w:rFonts w:ascii="Times New Roman" w:hAnsi="Times New Roman" w:cs="Times New Roman"/>
          <w:sz w:val="24"/>
          <w:szCs w:val="24"/>
        </w:rPr>
        <w:t xml:space="preserve">                                                                                 от 2</w:t>
      </w:r>
      <w:r w:rsidR="00A61467">
        <w:rPr>
          <w:rFonts w:ascii="Times New Roman" w:hAnsi="Times New Roman" w:cs="Times New Roman"/>
          <w:sz w:val="24"/>
          <w:szCs w:val="24"/>
        </w:rPr>
        <w:t>9</w:t>
      </w:r>
      <w:r>
        <w:rPr>
          <w:rFonts w:ascii="Times New Roman" w:hAnsi="Times New Roman" w:cs="Times New Roman"/>
          <w:sz w:val="24"/>
          <w:szCs w:val="24"/>
        </w:rPr>
        <w:t>.</w:t>
      </w:r>
      <w:r w:rsidR="00A61467">
        <w:rPr>
          <w:rFonts w:ascii="Times New Roman" w:hAnsi="Times New Roman" w:cs="Times New Roman"/>
          <w:sz w:val="24"/>
          <w:szCs w:val="24"/>
        </w:rPr>
        <w:t>11</w:t>
      </w:r>
      <w:r>
        <w:rPr>
          <w:rFonts w:ascii="Times New Roman" w:hAnsi="Times New Roman" w:cs="Times New Roman"/>
          <w:sz w:val="24"/>
          <w:szCs w:val="24"/>
        </w:rPr>
        <w:t>.2018 г. № 4</w:t>
      </w:r>
      <w:r w:rsidR="00A61467">
        <w:rPr>
          <w:rFonts w:ascii="Times New Roman" w:hAnsi="Times New Roman" w:cs="Times New Roman"/>
          <w:sz w:val="24"/>
          <w:szCs w:val="24"/>
        </w:rPr>
        <w:t>9</w:t>
      </w:r>
      <w:r>
        <w:rPr>
          <w:rFonts w:ascii="Times New Roman" w:hAnsi="Times New Roman" w:cs="Times New Roman"/>
          <w:sz w:val="24"/>
          <w:szCs w:val="24"/>
        </w:rPr>
        <w:t>/</w:t>
      </w:r>
      <w:r w:rsidR="005339FA">
        <w:rPr>
          <w:rFonts w:ascii="Times New Roman" w:hAnsi="Times New Roman" w:cs="Times New Roman"/>
          <w:sz w:val="24"/>
          <w:szCs w:val="24"/>
        </w:rPr>
        <w:t>7</w:t>
      </w:r>
      <w:r>
        <w:rPr>
          <w:rFonts w:ascii="Times New Roman" w:hAnsi="Times New Roman" w:cs="Times New Roman"/>
          <w:sz w:val="24"/>
          <w:szCs w:val="24"/>
        </w:rPr>
        <w:t>-РД</w:t>
      </w:r>
    </w:p>
    <w:p w:rsidR="00FD360E" w:rsidRDefault="00FD360E" w:rsidP="00FA4408">
      <w:pPr>
        <w:spacing w:after="0"/>
        <w:jc w:val="both"/>
        <w:rPr>
          <w:rFonts w:ascii="Times New Roman" w:hAnsi="Times New Roman" w:cs="Times New Roman"/>
          <w:sz w:val="24"/>
          <w:szCs w:val="24"/>
        </w:rPr>
      </w:pPr>
    </w:p>
    <w:p w:rsidR="00FD360E" w:rsidRPr="00C4459A" w:rsidRDefault="00FD360E" w:rsidP="00FA4408">
      <w:pPr>
        <w:spacing w:after="0"/>
        <w:jc w:val="both"/>
        <w:rPr>
          <w:rFonts w:ascii="Times New Roman" w:hAnsi="Times New Roman" w:cs="Times New Roman"/>
          <w:sz w:val="24"/>
          <w:szCs w:val="24"/>
        </w:rPr>
      </w:pPr>
    </w:p>
    <w:p w:rsidR="00FD360E" w:rsidRPr="005339FA" w:rsidRDefault="00CB5022" w:rsidP="004479CF">
      <w:pPr>
        <w:pStyle w:val="ConsTitle"/>
        <w:widowControl/>
        <w:spacing w:line="360" w:lineRule="auto"/>
        <w:ind w:firstLine="709"/>
        <w:jc w:val="center"/>
        <w:rPr>
          <w:rFonts w:ascii="Times New Roman" w:hAnsi="Times New Roman"/>
          <w:b w:val="0"/>
          <w:sz w:val="24"/>
          <w:szCs w:val="24"/>
        </w:rPr>
      </w:pPr>
      <w:r w:rsidRPr="005339FA">
        <w:rPr>
          <w:rFonts w:ascii="Times New Roman" w:hAnsi="Times New Roman"/>
          <w:b w:val="0"/>
          <w:sz w:val="24"/>
          <w:szCs w:val="24"/>
        </w:rPr>
        <w:t>Информация</w:t>
      </w:r>
    </w:p>
    <w:p w:rsidR="002F6C60" w:rsidRDefault="002F6C60" w:rsidP="004479CF">
      <w:pPr>
        <w:pStyle w:val="ConsTitle"/>
        <w:widowControl/>
        <w:spacing w:line="360" w:lineRule="auto"/>
        <w:ind w:firstLine="709"/>
        <w:jc w:val="center"/>
        <w:rPr>
          <w:rFonts w:ascii="Times New Roman" w:hAnsi="Times New Roman"/>
          <w:b w:val="0"/>
          <w:sz w:val="24"/>
          <w:szCs w:val="24"/>
        </w:rPr>
      </w:pPr>
      <w:r w:rsidRPr="005339FA">
        <w:rPr>
          <w:rFonts w:ascii="Times New Roman" w:hAnsi="Times New Roman"/>
          <w:b w:val="0"/>
          <w:sz w:val="24"/>
          <w:szCs w:val="24"/>
        </w:rPr>
        <w:t xml:space="preserve">отделения пенсионного фонда РФ по </w:t>
      </w:r>
      <w:proofErr w:type="spellStart"/>
      <w:r w:rsidRPr="005339FA">
        <w:rPr>
          <w:rFonts w:ascii="Times New Roman" w:hAnsi="Times New Roman"/>
          <w:b w:val="0"/>
          <w:sz w:val="24"/>
          <w:szCs w:val="24"/>
        </w:rPr>
        <w:t>Усть-Удинскому</w:t>
      </w:r>
      <w:proofErr w:type="spellEnd"/>
      <w:r w:rsidRPr="005339FA">
        <w:rPr>
          <w:rFonts w:ascii="Times New Roman" w:hAnsi="Times New Roman"/>
          <w:b w:val="0"/>
          <w:sz w:val="24"/>
          <w:szCs w:val="24"/>
        </w:rPr>
        <w:t xml:space="preserve"> району «</w:t>
      </w:r>
      <w:proofErr w:type="gramStart"/>
      <w:r w:rsidRPr="005339FA">
        <w:rPr>
          <w:rFonts w:ascii="Times New Roman" w:hAnsi="Times New Roman"/>
          <w:b w:val="0"/>
          <w:sz w:val="24"/>
          <w:szCs w:val="24"/>
        </w:rPr>
        <w:t>Об изменениях</w:t>
      </w:r>
      <w:proofErr w:type="gramEnd"/>
      <w:r w:rsidRPr="005339FA">
        <w:rPr>
          <w:rFonts w:ascii="Times New Roman" w:hAnsi="Times New Roman"/>
          <w:b w:val="0"/>
          <w:sz w:val="24"/>
          <w:szCs w:val="24"/>
        </w:rPr>
        <w:t xml:space="preserve"> произошедших в пенсионном законодательстве, в связи с принятием федерального закона от 03.10.2018 г. № 350-ФЗ «О внесении изменений в отдельные законодательные акты Российской Федерации по вопросам назначения и выплаты пенсий»</w:t>
      </w:r>
      <w:r w:rsidR="005339FA">
        <w:rPr>
          <w:rFonts w:ascii="Times New Roman" w:hAnsi="Times New Roman"/>
          <w:b w:val="0"/>
          <w:sz w:val="24"/>
          <w:szCs w:val="24"/>
        </w:rPr>
        <w:t>»</w:t>
      </w:r>
    </w:p>
    <w:p w:rsidR="00E524AE" w:rsidRDefault="00E524AE" w:rsidP="004479CF">
      <w:pPr>
        <w:pStyle w:val="ConsTitle"/>
        <w:widowControl/>
        <w:spacing w:line="360" w:lineRule="auto"/>
        <w:ind w:firstLine="709"/>
        <w:jc w:val="center"/>
        <w:rPr>
          <w:rFonts w:ascii="Times New Roman" w:hAnsi="Times New Roman"/>
          <w:b w:val="0"/>
          <w:sz w:val="24"/>
          <w:szCs w:val="24"/>
        </w:rPr>
      </w:pPr>
    </w:p>
    <w:p w:rsidR="00E524AE" w:rsidRDefault="00E524AE" w:rsidP="00E524AE">
      <w:pPr>
        <w:pStyle w:val="ae"/>
        <w:spacing w:before="0" w:beforeAutospacing="0" w:after="0" w:afterAutospacing="0"/>
        <w:jc w:val="both"/>
      </w:pPr>
      <w:r>
        <w:t>Главной целью данного закона является не повышение возраста выхода на пенсию как такового, а обеспечение сбалансированности, долгосрочной финансовой устойчивости пенсионной системы и достойного уровня жизни для пенсионеров. Новый закон закрепляет общеустановленный пенсионный возраст на уровне 65 лет для мужчин и 60 лет для женщин. Повышение пенсионного возраста будет плавным, начнется с 1 января 2019 года и продлится в течение 10 лет - до 2028 года. При этом очень важно, что право досрочного выхода на пенсию сохраняется для всех, кому оно было предоставлено ранее. Также будут сохранены все федеральные и региональные льготы, действующие на 31 декабря 2018 года. Как и прежде, ими смогут воспользоваться женщины при достижении 55 лет и мужчины при достижении 60 лет.</w:t>
      </w:r>
    </w:p>
    <w:p w:rsidR="00E524AE" w:rsidRPr="000B3321" w:rsidRDefault="00E524AE" w:rsidP="00E524AE">
      <w:pPr>
        <w:pStyle w:val="ConsPlusNormal"/>
        <w:jc w:val="both"/>
        <w:rPr>
          <w:b/>
          <w:szCs w:val="24"/>
        </w:rPr>
      </w:pPr>
      <w:r w:rsidRPr="000B3321">
        <w:rPr>
          <w:b/>
          <w:szCs w:val="24"/>
        </w:rPr>
        <w:t>Основные изменения</w:t>
      </w:r>
    </w:p>
    <w:p w:rsidR="00E524AE" w:rsidRPr="008C3E14" w:rsidRDefault="00E524AE" w:rsidP="00E524AE">
      <w:pPr>
        <w:pStyle w:val="ConsPlusNormal"/>
        <w:jc w:val="both"/>
        <w:rPr>
          <w:szCs w:val="24"/>
        </w:rPr>
      </w:pPr>
    </w:p>
    <w:p w:rsidR="00E524AE" w:rsidRPr="008C3E14" w:rsidRDefault="00E524AE" w:rsidP="00E524AE">
      <w:pPr>
        <w:pStyle w:val="ConsPlusNormal"/>
        <w:jc w:val="both"/>
        <w:rPr>
          <w:szCs w:val="24"/>
        </w:rPr>
      </w:pPr>
      <w:r>
        <w:rPr>
          <w:bCs/>
          <w:szCs w:val="24"/>
        </w:rPr>
        <w:t xml:space="preserve">1. </w:t>
      </w:r>
      <w:r w:rsidRPr="008C3E14">
        <w:rPr>
          <w:bCs/>
          <w:szCs w:val="24"/>
        </w:rPr>
        <w:t xml:space="preserve">УВЕЛИЧЕНИЕ ОБЩЕУСТАНОВЛЕННОГО ПЕНСИОННОГО ВОЗРАСТА </w:t>
      </w:r>
    </w:p>
    <w:p w:rsidR="00E524AE" w:rsidRPr="008C3E14" w:rsidRDefault="00E524AE" w:rsidP="00E524AE">
      <w:pPr>
        <w:pStyle w:val="ConsPlusNormal"/>
        <w:jc w:val="both"/>
        <w:rPr>
          <w:szCs w:val="24"/>
        </w:rPr>
      </w:pPr>
      <w:r w:rsidRPr="008C3E14">
        <w:rPr>
          <w:szCs w:val="24"/>
        </w:rPr>
        <w:t xml:space="preserve">Страховой пенсии по старости </w:t>
      </w:r>
      <w:r>
        <w:rPr>
          <w:szCs w:val="24"/>
        </w:rPr>
        <w:t>м</w:t>
      </w:r>
      <w:r w:rsidRPr="008C3E14">
        <w:rPr>
          <w:szCs w:val="24"/>
        </w:rPr>
        <w:t>ужчины на 5 лет-65 лет, женщины на 5 лет -60-лет</w:t>
      </w:r>
    </w:p>
    <w:p w:rsidR="00E524AE" w:rsidRPr="008C3E14" w:rsidRDefault="00E524AE" w:rsidP="00E524AE">
      <w:pPr>
        <w:pStyle w:val="ConsPlusNormal"/>
        <w:jc w:val="both"/>
        <w:rPr>
          <w:szCs w:val="24"/>
        </w:rPr>
      </w:pPr>
      <w:r w:rsidRPr="008C3E14">
        <w:rPr>
          <w:szCs w:val="24"/>
        </w:rPr>
        <w:t>Социальн</w:t>
      </w:r>
      <w:r>
        <w:rPr>
          <w:szCs w:val="24"/>
        </w:rPr>
        <w:t>ой</w:t>
      </w:r>
      <w:r w:rsidRPr="008C3E14">
        <w:rPr>
          <w:szCs w:val="24"/>
        </w:rPr>
        <w:t xml:space="preserve"> пенси</w:t>
      </w:r>
      <w:r>
        <w:rPr>
          <w:szCs w:val="24"/>
        </w:rPr>
        <w:t>и</w:t>
      </w:r>
      <w:r w:rsidRPr="008C3E14">
        <w:rPr>
          <w:szCs w:val="24"/>
        </w:rPr>
        <w:t>-</w:t>
      </w:r>
      <w:r>
        <w:rPr>
          <w:szCs w:val="24"/>
        </w:rPr>
        <w:t xml:space="preserve"> на </w:t>
      </w:r>
      <w:r w:rsidRPr="008C3E14">
        <w:rPr>
          <w:szCs w:val="24"/>
        </w:rPr>
        <w:t>70 и 65 соответственно.</w:t>
      </w:r>
    </w:p>
    <w:p w:rsidR="00E524AE" w:rsidRPr="008C3E14" w:rsidRDefault="00E524AE" w:rsidP="00E524AE">
      <w:pPr>
        <w:pStyle w:val="ConsPlusNormal"/>
        <w:jc w:val="both"/>
        <w:rPr>
          <w:szCs w:val="24"/>
        </w:rPr>
      </w:pPr>
    </w:p>
    <w:p w:rsidR="00E524AE" w:rsidRPr="008C3E14" w:rsidRDefault="00E524AE" w:rsidP="00E524AE">
      <w:pPr>
        <w:pStyle w:val="ConsPlusNormal"/>
        <w:jc w:val="both"/>
        <w:rPr>
          <w:szCs w:val="24"/>
        </w:rPr>
      </w:pPr>
      <w:r>
        <w:rPr>
          <w:bCs/>
          <w:szCs w:val="24"/>
        </w:rPr>
        <w:t xml:space="preserve">2. </w:t>
      </w:r>
      <w:r w:rsidRPr="008C3E14">
        <w:rPr>
          <w:bCs/>
          <w:szCs w:val="24"/>
        </w:rPr>
        <w:t>ПЕРЕХОДНЫЙ ПЕРИОД</w:t>
      </w:r>
    </w:p>
    <w:p w:rsidR="00E524AE" w:rsidRPr="008C3E14" w:rsidRDefault="00E524AE" w:rsidP="00E524AE">
      <w:pPr>
        <w:pStyle w:val="ConsPlusNormal"/>
        <w:jc w:val="both"/>
        <w:rPr>
          <w:szCs w:val="24"/>
        </w:rPr>
      </w:pPr>
      <w:r w:rsidRPr="008C3E14">
        <w:rPr>
          <w:bCs/>
          <w:szCs w:val="24"/>
        </w:rPr>
        <w:t xml:space="preserve">для страховой пенсии по старости и социальной пенсии: </w:t>
      </w:r>
    </w:p>
    <w:p w:rsidR="00E524AE" w:rsidRPr="008C3E14" w:rsidRDefault="00E524AE" w:rsidP="00E524AE">
      <w:pPr>
        <w:pStyle w:val="ConsPlusNormal"/>
        <w:jc w:val="both"/>
        <w:rPr>
          <w:szCs w:val="24"/>
        </w:rPr>
      </w:pPr>
    </w:p>
    <w:tbl>
      <w:tblPr>
        <w:tblW w:w="7155" w:type="dxa"/>
        <w:tblCellSpacing w:w="0" w:type="dxa"/>
        <w:tblCellMar>
          <w:left w:w="0" w:type="dxa"/>
          <w:right w:w="0" w:type="dxa"/>
        </w:tblCellMar>
        <w:tblLook w:val="0000" w:firstRow="0" w:lastRow="0" w:firstColumn="0" w:lastColumn="0" w:noHBand="0" w:noVBand="0"/>
      </w:tblPr>
      <w:tblGrid>
        <w:gridCol w:w="2725"/>
        <w:gridCol w:w="2348"/>
        <w:gridCol w:w="2082"/>
      </w:tblGrid>
      <w:tr w:rsidR="00E524AE" w:rsidRPr="008C3E14" w:rsidTr="00112130">
        <w:trPr>
          <w:trHeight w:val="420"/>
          <w:tblCellSpacing w:w="0" w:type="dxa"/>
        </w:trPr>
        <w:tc>
          <w:tcPr>
            <w:tcW w:w="2745" w:type="dxa"/>
            <w:tcBorders>
              <w:top w:val="single" w:sz="6" w:space="0" w:color="000000"/>
              <w:left w:val="single" w:sz="6" w:space="0" w:color="000000"/>
              <w:bottom w:val="single" w:sz="6" w:space="0" w:color="000000"/>
              <w:right w:val="single" w:sz="6" w:space="0" w:color="000000"/>
            </w:tcBorders>
            <w:shd w:val="clear" w:color="auto" w:fill="4F81BD"/>
            <w:vAlign w:val="center"/>
          </w:tcPr>
          <w:p w:rsidR="00E524AE" w:rsidRPr="008C3E14" w:rsidRDefault="00E524AE" w:rsidP="00112130">
            <w:pPr>
              <w:pStyle w:val="ConsPlusNormal"/>
              <w:jc w:val="both"/>
              <w:rPr>
                <w:szCs w:val="24"/>
              </w:rPr>
            </w:pPr>
            <w:r w:rsidRPr="008C3E14">
              <w:rPr>
                <w:bCs/>
                <w:szCs w:val="24"/>
              </w:rPr>
              <w:t>ГОДЫ</w:t>
            </w:r>
          </w:p>
        </w:tc>
        <w:tc>
          <w:tcPr>
            <w:tcW w:w="2355" w:type="dxa"/>
            <w:tcBorders>
              <w:top w:val="single" w:sz="6" w:space="0" w:color="000000"/>
              <w:left w:val="single" w:sz="6" w:space="0" w:color="000000"/>
              <w:bottom w:val="single" w:sz="6" w:space="0" w:color="000000"/>
              <w:right w:val="single" w:sz="6" w:space="0" w:color="000000"/>
            </w:tcBorders>
            <w:shd w:val="clear" w:color="auto" w:fill="4F81BD"/>
            <w:vAlign w:val="center"/>
          </w:tcPr>
          <w:p w:rsidR="00E524AE" w:rsidRPr="008C3E14" w:rsidRDefault="00E524AE" w:rsidP="00112130">
            <w:pPr>
              <w:pStyle w:val="ConsPlusNormal"/>
              <w:jc w:val="both"/>
              <w:rPr>
                <w:szCs w:val="24"/>
              </w:rPr>
            </w:pPr>
            <w:r w:rsidRPr="008C3E14">
              <w:rPr>
                <w:bCs/>
                <w:szCs w:val="24"/>
              </w:rPr>
              <w:t>МУЖЧИНЫ</w:t>
            </w:r>
          </w:p>
        </w:tc>
        <w:tc>
          <w:tcPr>
            <w:tcW w:w="2085" w:type="dxa"/>
            <w:tcBorders>
              <w:top w:val="single" w:sz="6" w:space="0" w:color="000000"/>
              <w:left w:val="single" w:sz="6" w:space="0" w:color="000000"/>
              <w:bottom w:val="single" w:sz="6" w:space="0" w:color="000000"/>
              <w:right w:val="single" w:sz="6" w:space="0" w:color="000000"/>
            </w:tcBorders>
            <w:shd w:val="clear" w:color="auto" w:fill="4F81BD"/>
            <w:vAlign w:val="center"/>
          </w:tcPr>
          <w:p w:rsidR="00E524AE" w:rsidRPr="008C3E14" w:rsidRDefault="00E524AE" w:rsidP="00112130">
            <w:pPr>
              <w:pStyle w:val="ConsPlusNormal"/>
              <w:jc w:val="both"/>
              <w:rPr>
                <w:szCs w:val="24"/>
              </w:rPr>
            </w:pPr>
            <w:r w:rsidRPr="008C3E14">
              <w:rPr>
                <w:bCs/>
                <w:szCs w:val="24"/>
              </w:rPr>
              <w:t>ЖЕНЩИНЫ</w:t>
            </w:r>
          </w:p>
        </w:tc>
      </w:tr>
      <w:tr w:rsidR="00E524AE" w:rsidRPr="008C3E14" w:rsidTr="00112130">
        <w:trPr>
          <w:trHeight w:val="420"/>
          <w:tblCellSpacing w:w="0" w:type="dxa"/>
        </w:trPr>
        <w:tc>
          <w:tcPr>
            <w:tcW w:w="2745" w:type="dxa"/>
            <w:tcBorders>
              <w:top w:val="single" w:sz="6" w:space="0" w:color="000000"/>
              <w:left w:val="single" w:sz="6" w:space="0" w:color="000000"/>
              <w:bottom w:val="single" w:sz="6" w:space="0" w:color="000000"/>
              <w:right w:val="single" w:sz="6" w:space="0" w:color="000000"/>
            </w:tcBorders>
            <w:shd w:val="clear" w:color="auto" w:fill="D0D8E8"/>
            <w:vAlign w:val="center"/>
          </w:tcPr>
          <w:p w:rsidR="00E524AE" w:rsidRPr="008C3E14" w:rsidRDefault="00E524AE" w:rsidP="00112130">
            <w:pPr>
              <w:pStyle w:val="ConsPlusNormal"/>
              <w:jc w:val="both"/>
              <w:rPr>
                <w:szCs w:val="24"/>
              </w:rPr>
            </w:pPr>
            <w:r w:rsidRPr="008C3E14">
              <w:rPr>
                <w:bCs/>
                <w:szCs w:val="24"/>
              </w:rPr>
              <w:t>2019</w:t>
            </w:r>
          </w:p>
        </w:tc>
        <w:tc>
          <w:tcPr>
            <w:tcW w:w="2355" w:type="dxa"/>
            <w:tcBorders>
              <w:top w:val="single" w:sz="6" w:space="0" w:color="000000"/>
              <w:left w:val="single" w:sz="6" w:space="0" w:color="000000"/>
              <w:bottom w:val="single" w:sz="6" w:space="0" w:color="000000"/>
              <w:right w:val="single" w:sz="6" w:space="0" w:color="000000"/>
            </w:tcBorders>
            <w:shd w:val="clear" w:color="auto" w:fill="D0D8E8"/>
            <w:vAlign w:val="center"/>
          </w:tcPr>
          <w:p w:rsidR="00E524AE" w:rsidRPr="008C3E14" w:rsidRDefault="00E524AE" w:rsidP="00112130">
            <w:pPr>
              <w:pStyle w:val="ConsPlusNormal"/>
              <w:jc w:val="both"/>
              <w:rPr>
                <w:szCs w:val="24"/>
              </w:rPr>
            </w:pPr>
            <w:r w:rsidRPr="008C3E14">
              <w:rPr>
                <w:bCs/>
                <w:szCs w:val="24"/>
              </w:rPr>
              <w:t xml:space="preserve">+ 1 год </w:t>
            </w:r>
          </w:p>
        </w:tc>
        <w:tc>
          <w:tcPr>
            <w:tcW w:w="2085" w:type="dxa"/>
            <w:tcBorders>
              <w:top w:val="single" w:sz="6" w:space="0" w:color="000000"/>
              <w:left w:val="single" w:sz="6" w:space="0" w:color="000000"/>
              <w:bottom w:val="single" w:sz="6" w:space="0" w:color="000000"/>
              <w:right w:val="single" w:sz="6" w:space="0" w:color="000000"/>
            </w:tcBorders>
            <w:shd w:val="clear" w:color="auto" w:fill="D0D8E8"/>
            <w:vAlign w:val="center"/>
          </w:tcPr>
          <w:p w:rsidR="00E524AE" w:rsidRPr="008C3E14" w:rsidRDefault="00E524AE" w:rsidP="00112130">
            <w:pPr>
              <w:pStyle w:val="ConsPlusNormal"/>
              <w:jc w:val="both"/>
              <w:rPr>
                <w:szCs w:val="24"/>
              </w:rPr>
            </w:pPr>
            <w:r w:rsidRPr="008C3E14">
              <w:rPr>
                <w:bCs/>
                <w:szCs w:val="24"/>
              </w:rPr>
              <w:t xml:space="preserve">+ 1 год </w:t>
            </w:r>
          </w:p>
        </w:tc>
      </w:tr>
      <w:tr w:rsidR="00E524AE" w:rsidRPr="008C3E14" w:rsidTr="00112130">
        <w:trPr>
          <w:trHeight w:val="420"/>
          <w:tblCellSpacing w:w="0" w:type="dxa"/>
        </w:trPr>
        <w:tc>
          <w:tcPr>
            <w:tcW w:w="2745" w:type="dxa"/>
            <w:tcBorders>
              <w:top w:val="single" w:sz="6" w:space="0" w:color="000000"/>
              <w:left w:val="single" w:sz="6" w:space="0" w:color="000000"/>
              <w:bottom w:val="single" w:sz="6" w:space="0" w:color="000000"/>
              <w:right w:val="single" w:sz="6" w:space="0" w:color="000000"/>
            </w:tcBorders>
            <w:shd w:val="clear" w:color="auto" w:fill="E9EDF4"/>
            <w:vAlign w:val="center"/>
          </w:tcPr>
          <w:p w:rsidR="00E524AE" w:rsidRPr="008C3E14" w:rsidRDefault="00E524AE" w:rsidP="00112130">
            <w:pPr>
              <w:pStyle w:val="ConsPlusNormal"/>
              <w:jc w:val="both"/>
              <w:rPr>
                <w:szCs w:val="24"/>
              </w:rPr>
            </w:pPr>
            <w:r w:rsidRPr="008C3E14">
              <w:rPr>
                <w:bCs/>
                <w:szCs w:val="24"/>
              </w:rPr>
              <w:t>2020</w:t>
            </w:r>
          </w:p>
        </w:tc>
        <w:tc>
          <w:tcPr>
            <w:tcW w:w="2355" w:type="dxa"/>
            <w:tcBorders>
              <w:top w:val="single" w:sz="6" w:space="0" w:color="000000"/>
              <w:left w:val="single" w:sz="6" w:space="0" w:color="000000"/>
              <w:bottom w:val="single" w:sz="6" w:space="0" w:color="000000"/>
              <w:right w:val="single" w:sz="6" w:space="0" w:color="000000"/>
            </w:tcBorders>
            <w:shd w:val="clear" w:color="auto" w:fill="E9EDF4"/>
            <w:vAlign w:val="center"/>
          </w:tcPr>
          <w:p w:rsidR="00E524AE" w:rsidRPr="008C3E14" w:rsidRDefault="00E524AE" w:rsidP="00112130">
            <w:pPr>
              <w:pStyle w:val="ConsPlusNormal"/>
              <w:jc w:val="both"/>
              <w:rPr>
                <w:szCs w:val="24"/>
              </w:rPr>
            </w:pPr>
            <w:r w:rsidRPr="008C3E14">
              <w:rPr>
                <w:bCs/>
                <w:szCs w:val="24"/>
              </w:rPr>
              <w:t>+ 2 года</w:t>
            </w:r>
          </w:p>
        </w:tc>
        <w:tc>
          <w:tcPr>
            <w:tcW w:w="2085" w:type="dxa"/>
            <w:tcBorders>
              <w:top w:val="single" w:sz="6" w:space="0" w:color="000000"/>
              <w:left w:val="single" w:sz="6" w:space="0" w:color="000000"/>
              <w:bottom w:val="single" w:sz="6" w:space="0" w:color="000000"/>
              <w:right w:val="single" w:sz="6" w:space="0" w:color="000000"/>
            </w:tcBorders>
            <w:shd w:val="clear" w:color="auto" w:fill="E9EDF4"/>
            <w:vAlign w:val="center"/>
          </w:tcPr>
          <w:p w:rsidR="00E524AE" w:rsidRPr="008C3E14" w:rsidRDefault="00E524AE" w:rsidP="00112130">
            <w:pPr>
              <w:pStyle w:val="ConsPlusNormal"/>
              <w:jc w:val="both"/>
              <w:rPr>
                <w:szCs w:val="24"/>
              </w:rPr>
            </w:pPr>
            <w:r w:rsidRPr="008C3E14">
              <w:rPr>
                <w:bCs/>
                <w:szCs w:val="24"/>
              </w:rPr>
              <w:t>+ 2 года</w:t>
            </w:r>
          </w:p>
        </w:tc>
      </w:tr>
      <w:tr w:rsidR="00E524AE" w:rsidRPr="008C3E14" w:rsidTr="00112130">
        <w:trPr>
          <w:trHeight w:val="420"/>
          <w:tblCellSpacing w:w="0" w:type="dxa"/>
        </w:trPr>
        <w:tc>
          <w:tcPr>
            <w:tcW w:w="2745" w:type="dxa"/>
            <w:tcBorders>
              <w:top w:val="single" w:sz="6" w:space="0" w:color="000000"/>
              <w:left w:val="single" w:sz="6" w:space="0" w:color="000000"/>
              <w:bottom w:val="single" w:sz="6" w:space="0" w:color="000000"/>
              <w:right w:val="single" w:sz="6" w:space="0" w:color="000000"/>
            </w:tcBorders>
            <w:shd w:val="clear" w:color="auto" w:fill="D0D8E8"/>
            <w:vAlign w:val="center"/>
          </w:tcPr>
          <w:p w:rsidR="00E524AE" w:rsidRPr="008C3E14" w:rsidRDefault="00E524AE" w:rsidP="00112130">
            <w:pPr>
              <w:pStyle w:val="ConsPlusNormal"/>
              <w:jc w:val="both"/>
              <w:rPr>
                <w:szCs w:val="24"/>
              </w:rPr>
            </w:pPr>
            <w:r w:rsidRPr="008C3E14">
              <w:rPr>
                <w:bCs/>
                <w:szCs w:val="24"/>
              </w:rPr>
              <w:t>2021</w:t>
            </w:r>
          </w:p>
        </w:tc>
        <w:tc>
          <w:tcPr>
            <w:tcW w:w="2355" w:type="dxa"/>
            <w:tcBorders>
              <w:top w:val="single" w:sz="6" w:space="0" w:color="000000"/>
              <w:left w:val="single" w:sz="6" w:space="0" w:color="000000"/>
              <w:bottom w:val="single" w:sz="6" w:space="0" w:color="000000"/>
              <w:right w:val="single" w:sz="6" w:space="0" w:color="000000"/>
            </w:tcBorders>
            <w:shd w:val="clear" w:color="auto" w:fill="D0D8E8"/>
            <w:vAlign w:val="center"/>
          </w:tcPr>
          <w:p w:rsidR="00E524AE" w:rsidRPr="008C3E14" w:rsidRDefault="00E524AE" w:rsidP="00112130">
            <w:pPr>
              <w:pStyle w:val="ConsPlusNormal"/>
              <w:jc w:val="both"/>
              <w:rPr>
                <w:szCs w:val="24"/>
              </w:rPr>
            </w:pPr>
            <w:r w:rsidRPr="008C3E14">
              <w:rPr>
                <w:bCs/>
                <w:szCs w:val="24"/>
              </w:rPr>
              <w:t>+ 3 года</w:t>
            </w:r>
          </w:p>
        </w:tc>
        <w:tc>
          <w:tcPr>
            <w:tcW w:w="2085" w:type="dxa"/>
            <w:tcBorders>
              <w:top w:val="single" w:sz="6" w:space="0" w:color="000000"/>
              <w:left w:val="single" w:sz="6" w:space="0" w:color="000000"/>
              <w:bottom w:val="single" w:sz="6" w:space="0" w:color="000000"/>
              <w:right w:val="single" w:sz="6" w:space="0" w:color="000000"/>
            </w:tcBorders>
            <w:shd w:val="clear" w:color="auto" w:fill="D0D8E8"/>
            <w:vAlign w:val="center"/>
          </w:tcPr>
          <w:p w:rsidR="00E524AE" w:rsidRPr="008C3E14" w:rsidRDefault="00E524AE" w:rsidP="00112130">
            <w:pPr>
              <w:pStyle w:val="ConsPlusNormal"/>
              <w:jc w:val="both"/>
              <w:rPr>
                <w:szCs w:val="24"/>
              </w:rPr>
            </w:pPr>
            <w:r w:rsidRPr="008C3E14">
              <w:rPr>
                <w:bCs/>
                <w:szCs w:val="24"/>
              </w:rPr>
              <w:t>+ 3 года</w:t>
            </w:r>
          </w:p>
        </w:tc>
      </w:tr>
      <w:tr w:rsidR="00E524AE" w:rsidRPr="008C3E14" w:rsidTr="00112130">
        <w:trPr>
          <w:trHeight w:val="420"/>
          <w:tblCellSpacing w:w="0" w:type="dxa"/>
        </w:trPr>
        <w:tc>
          <w:tcPr>
            <w:tcW w:w="2745" w:type="dxa"/>
            <w:tcBorders>
              <w:top w:val="single" w:sz="6" w:space="0" w:color="000000"/>
              <w:left w:val="single" w:sz="6" w:space="0" w:color="000000"/>
              <w:bottom w:val="single" w:sz="6" w:space="0" w:color="000000"/>
              <w:right w:val="single" w:sz="6" w:space="0" w:color="000000"/>
            </w:tcBorders>
            <w:shd w:val="clear" w:color="auto" w:fill="E9EDF4"/>
            <w:vAlign w:val="center"/>
          </w:tcPr>
          <w:p w:rsidR="00E524AE" w:rsidRPr="008C3E14" w:rsidRDefault="00E524AE" w:rsidP="00112130">
            <w:pPr>
              <w:pStyle w:val="ConsPlusNormal"/>
              <w:jc w:val="both"/>
              <w:rPr>
                <w:szCs w:val="24"/>
              </w:rPr>
            </w:pPr>
            <w:r w:rsidRPr="008C3E14">
              <w:rPr>
                <w:bCs/>
                <w:szCs w:val="24"/>
              </w:rPr>
              <w:t>2022</w:t>
            </w:r>
          </w:p>
        </w:tc>
        <w:tc>
          <w:tcPr>
            <w:tcW w:w="2355" w:type="dxa"/>
            <w:tcBorders>
              <w:top w:val="single" w:sz="6" w:space="0" w:color="000000"/>
              <w:left w:val="single" w:sz="6" w:space="0" w:color="000000"/>
              <w:bottom w:val="single" w:sz="6" w:space="0" w:color="000000"/>
              <w:right w:val="single" w:sz="6" w:space="0" w:color="000000"/>
            </w:tcBorders>
            <w:shd w:val="clear" w:color="auto" w:fill="E9EDF4"/>
            <w:vAlign w:val="center"/>
          </w:tcPr>
          <w:p w:rsidR="00E524AE" w:rsidRPr="008C3E14" w:rsidRDefault="00E524AE" w:rsidP="00112130">
            <w:pPr>
              <w:pStyle w:val="ConsPlusNormal"/>
              <w:jc w:val="both"/>
              <w:rPr>
                <w:szCs w:val="24"/>
              </w:rPr>
            </w:pPr>
            <w:r w:rsidRPr="008C3E14">
              <w:rPr>
                <w:bCs/>
                <w:szCs w:val="24"/>
              </w:rPr>
              <w:t>+ 4 года</w:t>
            </w:r>
          </w:p>
        </w:tc>
        <w:tc>
          <w:tcPr>
            <w:tcW w:w="2085" w:type="dxa"/>
            <w:tcBorders>
              <w:top w:val="single" w:sz="6" w:space="0" w:color="000000"/>
              <w:left w:val="single" w:sz="6" w:space="0" w:color="000000"/>
              <w:bottom w:val="single" w:sz="6" w:space="0" w:color="000000"/>
              <w:right w:val="single" w:sz="6" w:space="0" w:color="000000"/>
            </w:tcBorders>
            <w:shd w:val="clear" w:color="auto" w:fill="E9EDF4"/>
            <w:vAlign w:val="center"/>
          </w:tcPr>
          <w:p w:rsidR="00E524AE" w:rsidRPr="008C3E14" w:rsidRDefault="00E524AE" w:rsidP="00112130">
            <w:pPr>
              <w:pStyle w:val="ConsPlusNormal"/>
              <w:jc w:val="both"/>
              <w:rPr>
                <w:szCs w:val="24"/>
              </w:rPr>
            </w:pPr>
            <w:r w:rsidRPr="008C3E14">
              <w:rPr>
                <w:bCs/>
                <w:szCs w:val="24"/>
              </w:rPr>
              <w:t>+ 4 года</w:t>
            </w:r>
          </w:p>
        </w:tc>
      </w:tr>
      <w:tr w:rsidR="00E524AE" w:rsidRPr="008C3E14" w:rsidTr="00112130">
        <w:trPr>
          <w:trHeight w:val="705"/>
          <w:tblCellSpacing w:w="0" w:type="dxa"/>
        </w:trPr>
        <w:tc>
          <w:tcPr>
            <w:tcW w:w="2745" w:type="dxa"/>
            <w:tcBorders>
              <w:top w:val="single" w:sz="6" w:space="0" w:color="000000"/>
              <w:left w:val="single" w:sz="6" w:space="0" w:color="000000"/>
              <w:bottom w:val="single" w:sz="6" w:space="0" w:color="000000"/>
              <w:right w:val="single" w:sz="6" w:space="0" w:color="000000"/>
            </w:tcBorders>
            <w:shd w:val="clear" w:color="auto" w:fill="D0D8E8"/>
            <w:vAlign w:val="center"/>
          </w:tcPr>
          <w:p w:rsidR="00E524AE" w:rsidRPr="008C3E14" w:rsidRDefault="00E524AE" w:rsidP="00112130">
            <w:pPr>
              <w:pStyle w:val="ConsPlusNormal"/>
              <w:jc w:val="both"/>
              <w:rPr>
                <w:szCs w:val="24"/>
              </w:rPr>
            </w:pPr>
            <w:r w:rsidRPr="008C3E14">
              <w:rPr>
                <w:bCs/>
                <w:szCs w:val="24"/>
              </w:rPr>
              <w:t>2023 и последующие годы</w:t>
            </w:r>
          </w:p>
        </w:tc>
        <w:tc>
          <w:tcPr>
            <w:tcW w:w="2355" w:type="dxa"/>
            <w:tcBorders>
              <w:top w:val="single" w:sz="6" w:space="0" w:color="000000"/>
              <w:left w:val="single" w:sz="6" w:space="0" w:color="000000"/>
              <w:bottom w:val="single" w:sz="6" w:space="0" w:color="000000"/>
              <w:right w:val="single" w:sz="6" w:space="0" w:color="000000"/>
            </w:tcBorders>
            <w:shd w:val="clear" w:color="auto" w:fill="D0D8E8"/>
            <w:vAlign w:val="center"/>
          </w:tcPr>
          <w:p w:rsidR="00E524AE" w:rsidRPr="008C3E14" w:rsidRDefault="00E524AE" w:rsidP="00112130">
            <w:pPr>
              <w:pStyle w:val="ConsPlusNormal"/>
              <w:jc w:val="both"/>
              <w:rPr>
                <w:szCs w:val="24"/>
              </w:rPr>
            </w:pPr>
            <w:r w:rsidRPr="008C3E14">
              <w:rPr>
                <w:bCs/>
                <w:szCs w:val="24"/>
              </w:rPr>
              <w:t>+ 5 лет</w:t>
            </w:r>
          </w:p>
        </w:tc>
        <w:tc>
          <w:tcPr>
            <w:tcW w:w="2085" w:type="dxa"/>
            <w:tcBorders>
              <w:top w:val="single" w:sz="6" w:space="0" w:color="000000"/>
              <w:left w:val="single" w:sz="6" w:space="0" w:color="000000"/>
              <w:bottom w:val="single" w:sz="6" w:space="0" w:color="000000"/>
              <w:right w:val="single" w:sz="6" w:space="0" w:color="000000"/>
            </w:tcBorders>
            <w:shd w:val="clear" w:color="auto" w:fill="D0D8E8"/>
            <w:vAlign w:val="center"/>
          </w:tcPr>
          <w:p w:rsidR="00E524AE" w:rsidRPr="008C3E14" w:rsidRDefault="00E524AE" w:rsidP="00112130">
            <w:pPr>
              <w:pStyle w:val="ConsPlusNormal"/>
              <w:jc w:val="both"/>
              <w:rPr>
                <w:szCs w:val="24"/>
              </w:rPr>
            </w:pPr>
            <w:r w:rsidRPr="008C3E14">
              <w:rPr>
                <w:bCs/>
                <w:szCs w:val="24"/>
              </w:rPr>
              <w:t>+ 5 лет</w:t>
            </w:r>
          </w:p>
        </w:tc>
      </w:tr>
    </w:tbl>
    <w:p w:rsidR="00E524AE" w:rsidRPr="008C3E14" w:rsidRDefault="00E524AE" w:rsidP="00E524AE">
      <w:pPr>
        <w:pStyle w:val="ConsPlusNormal"/>
        <w:jc w:val="both"/>
        <w:rPr>
          <w:szCs w:val="24"/>
        </w:rPr>
      </w:pPr>
    </w:p>
    <w:p w:rsidR="00E524AE" w:rsidRPr="008C3E14" w:rsidRDefault="00E524AE" w:rsidP="00E524AE">
      <w:pPr>
        <w:pStyle w:val="ConsPlusNormal"/>
        <w:jc w:val="both"/>
        <w:rPr>
          <w:szCs w:val="24"/>
        </w:rPr>
      </w:pPr>
      <w:r w:rsidRPr="008C3E14">
        <w:rPr>
          <w:bCs/>
          <w:szCs w:val="24"/>
        </w:rPr>
        <w:t>Граждане, достигшие возраста, дающего право на пенсию по закону 400-ФЗ на общих условиях, а также педагогические работники, медицинские работники, лица, осуществляющие творческую деятельность, северяне (при наличии стажа), в период с 01.01.2019 года по 31.12.2020 года имеют право досрочного выхода на пенсию, но не более 6 месяцев</w:t>
      </w:r>
    </w:p>
    <w:p w:rsidR="00E524AE" w:rsidRPr="008C3E14" w:rsidRDefault="00E524AE" w:rsidP="00E524AE">
      <w:pPr>
        <w:pStyle w:val="ConsPlusNormal"/>
        <w:jc w:val="both"/>
        <w:rPr>
          <w:szCs w:val="24"/>
        </w:rPr>
      </w:pPr>
    </w:p>
    <w:p w:rsidR="00E524AE" w:rsidRPr="008C3E14" w:rsidRDefault="00E524AE" w:rsidP="00E524AE">
      <w:pPr>
        <w:pStyle w:val="ConsPlusNormal"/>
        <w:jc w:val="both"/>
        <w:rPr>
          <w:szCs w:val="24"/>
        </w:rPr>
      </w:pPr>
      <w:r>
        <w:rPr>
          <w:bCs/>
          <w:szCs w:val="24"/>
        </w:rPr>
        <w:t xml:space="preserve">3. </w:t>
      </w:r>
      <w:r w:rsidRPr="008C3E14">
        <w:rPr>
          <w:bCs/>
          <w:szCs w:val="24"/>
        </w:rPr>
        <w:t>ДОСРОЧНЫЙ ВЫХОД НА ПЕНСИЮ</w:t>
      </w:r>
    </w:p>
    <w:p w:rsidR="00E524AE" w:rsidRPr="008C3E14" w:rsidRDefault="00E524AE" w:rsidP="00E524AE">
      <w:pPr>
        <w:pStyle w:val="ConsPlusNormal"/>
        <w:jc w:val="both"/>
        <w:rPr>
          <w:bCs/>
          <w:szCs w:val="24"/>
        </w:rPr>
      </w:pPr>
      <w:r>
        <w:rPr>
          <w:bCs/>
          <w:szCs w:val="24"/>
        </w:rPr>
        <w:t>-Граждане, и</w:t>
      </w:r>
      <w:r w:rsidRPr="008C3E14">
        <w:rPr>
          <w:bCs/>
          <w:szCs w:val="24"/>
        </w:rPr>
        <w:t>меющие страховой стаж:</w:t>
      </w:r>
    </w:p>
    <w:p w:rsidR="00E524AE" w:rsidRPr="008C3E14" w:rsidRDefault="00E524AE" w:rsidP="00E524AE">
      <w:pPr>
        <w:pStyle w:val="ConsPlusNormal"/>
        <w:jc w:val="both"/>
        <w:rPr>
          <w:bCs/>
          <w:szCs w:val="24"/>
        </w:rPr>
      </w:pPr>
      <w:r w:rsidRPr="008C3E14">
        <w:rPr>
          <w:bCs/>
          <w:szCs w:val="24"/>
        </w:rPr>
        <w:t xml:space="preserve"> женщины 37 лет и более и мужчины 42 года и более смогут выйти на пенсию на два года раньше</w:t>
      </w:r>
      <w:r>
        <w:rPr>
          <w:bCs/>
          <w:szCs w:val="24"/>
        </w:rPr>
        <w:t xml:space="preserve"> </w:t>
      </w:r>
    </w:p>
    <w:p w:rsidR="00E524AE" w:rsidRPr="008C3E14" w:rsidRDefault="00E524AE" w:rsidP="00E524AE">
      <w:pPr>
        <w:pStyle w:val="ConsPlusNormal"/>
        <w:jc w:val="both"/>
        <w:rPr>
          <w:bCs/>
          <w:szCs w:val="24"/>
        </w:rPr>
      </w:pPr>
      <w:r>
        <w:rPr>
          <w:bCs/>
          <w:szCs w:val="24"/>
        </w:rPr>
        <w:t>-</w:t>
      </w:r>
      <w:proofErr w:type="gramStart"/>
      <w:r w:rsidRPr="008C3E14">
        <w:rPr>
          <w:bCs/>
          <w:szCs w:val="24"/>
        </w:rPr>
        <w:t>Матери</w:t>
      </w:r>
      <w:r>
        <w:rPr>
          <w:bCs/>
          <w:szCs w:val="24"/>
        </w:rPr>
        <w:t xml:space="preserve"> ,имеющие</w:t>
      </w:r>
      <w:proofErr w:type="gramEnd"/>
      <w:r>
        <w:rPr>
          <w:bCs/>
          <w:szCs w:val="24"/>
        </w:rPr>
        <w:t xml:space="preserve">  </w:t>
      </w:r>
      <w:r w:rsidRPr="008C3E14">
        <w:rPr>
          <w:bCs/>
          <w:szCs w:val="24"/>
        </w:rPr>
        <w:t>3 детей – на 3 года ранее общеустановленного возраста</w:t>
      </w:r>
    </w:p>
    <w:p w:rsidR="00E524AE" w:rsidRPr="008C3E14" w:rsidRDefault="00E524AE" w:rsidP="00E524AE">
      <w:pPr>
        <w:pStyle w:val="ConsPlusNormal"/>
        <w:jc w:val="both"/>
        <w:rPr>
          <w:bCs/>
          <w:szCs w:val="24"/>
        </w:rPr>
      </w:pPr>
      <w:r>
        <w:rPr>
          <w:bCs/>
          <w:szCs w:val="24"/>
        </w:rPr>
        <w:lastRenderedPageBreak/>
        <w:t>-</w:t>
      </w:r>
      <w:r w:rsidRPr="008C3E14">
        <w:rPr>
          <w:bCs/>
          <w:szCs w:val="24"/>
        </w:rPr>
        <w:t>Матери</w:t>
      </w:r>
      <w:r>
        <w:rPr>
          <w:bCs/>
          <w:szCs w:val="24"/>
        </w:rPr>
        <w:t xml:space="preserve">, имеющие </w:t>
      </w:r>
      <w:r w:rsidRPr="008C3E14">
        <w:rPr>
          <w:bCs/>
          <w:szCs w:val="24"/>
        </w:rPr>
        <w:t>4 детей – на 4 года ранее общеустановленного возраста</w:t>
      </w:r>
    </w:p>
    <w:p w:rsidR="00E524AE" w:rsidRPr="008C3E14" w:rsidRDefault="00E524AE" w:rsidP="00E524AE">
      <w:pPr>
        <w:pStyle w:val="ConsPlusNormal"/>
        <w:jc w:val="both"/>
        <w:rPr>
          <w:color w:val="FF0000"/>
          <w:szCs w:val="24"/>
        </w:rPr>
      </w:pPr>
      <w:r w:rsidRPr="008C3E14">
        <w:rPr>
          <w:bCs/>
          <w:szCs w:val="24"/>
        </w:rPr>
        <w:t xml:space="preserve">Условия – </w:t>
      </w:r>
      <w:r w:rsidRPr="00883149">
        <w:rPr>
          <w:szCs w:val="24"/>
        </w:rPr>
        <w:t>женщины, родившие детей и воспитавшие их до достижения ими возраста 8 лет, достигшим возраста 5</w:t>
      </w:r>
      <w:r>
        <w:rPr>
          <w:szCs w:val="24"/>
        </w:rPr>
        <w:t>7</w:t>
      </w:r>
      <w:r w:rsidRPr="00883149">
        <w:rPr>
          <w:szCs w:val="24"/>
        </w:rPr>
        <w:t xml:space="preserve"> и </w:t>
      </w:r>
      <w:proofErr w:type="gramStart"/>
      <w:r w:rsidRPr="00883149">
        <w:rPr>
          <w:szCs w:val="24"/>
        </w:rPr>
        <w:t>5</w:t>
      </w:r>
      <w:r>
        <w:rPr>
          <w:szCs w:val="24"/>
        </w:rPr>
        <w:t>6</w:t>
      </w:r>
      <w:r w:rsidRPr="00883149">
        <w:rPr>
          <w:szCs w:val="24"/>
        </w:rPr>
        <w:t xml:space="preserve">  лет</w:t>
      </w:r>
      <w:proofErr w:type="gramEnd"/>
      <w:r>
        <w:rPr>
          <w:szCs w:val="24"/>
        </w:rPr>
        <w:t xml:space="preserve"> соответственно</w:t>
      </w:r>
      <w:r w:rsidRPr="00883149">
        <w:rPr>
          <w:szCs w:val="24"/>
        </w:rPr>
        <w:t>, если они имеют страховой стаж не менее 15 лет</w:t>
      </w:r>
      <w:r>
        <w:rPr>
          <w:szCs w:val="24"/>
        </w:rPr>
        <w:t>.</w:t>
      </w:r>
    </w:p>
    <w:p w:rsidR="00E524AE" w:rsidRPr="008C3E14" w:rsidRDefault="00E524AE" w:rsidP="00E524AE">
      <w:pPr>
        <w:pStyle w:val="ConsPlusNormal"/>
        <w:jc w:val="both"/>
        <w:rPr>
          <w:bCs/>
          <w:szCs w:val="24"/>
        </w:rPr>
      </w:pPr>
    </w:p>
    <w:p w:rsidR="00E524AE" w:rsidRPr="008C3E14" w:rsidRDefault="00E524AE" w:rsidP="00E524AE">
      <w:pPr>
        <w:pStyle w:val="ConsPlusNormal"/>
        <w:jc w:val="both"/>
        <w:rPr>
          <w:szCs w:val="24"/>
        </w:rPr>
      </w:pPr>
      <w:r w:rsidRPr="008C3E14">
        <w:rPr>
          <w:bCs/>
          <w:szCs w:val="24"/>
        </w:rPr>
        <w:t xml:space="preserve">Сведениями о многодетных матерях органы Пенсионного фонда не располагают. </w:t>
      </w:r>
    </w:p>
    <w:p w:rsidR="00E524AE" w:rsidRPr="008C3E14" w:rsidRDefault="00E524AE" w:rsidP="00E524AE">
      <w:pPr>
        <w:pStyle w:val="ConsPlusNormal"/>
        <w:jc w:val="both"/>
        <w:rPr>
          <w:szCs w:val="24"/>
        </w:rPr>
      </w:pPr>
      <w:r w:rsidRPr="008C3E14">
        <w:rPr>
          <w:szCs w:val="24"/>
        </w:rPr>
        <w:t>НЕОБХОДИМО ПРОВЕСТИ РАБОТУ ПО ВЫЯВЛЕНИЮ УКАЗАННОЙ КАТЕГОРИИ</w:t>
      </w:r>
      <w:r>
        <w:rPr>
          <w:szCs w:val="24"/>
        </w:rPr>
        <w:t>.</w:t>
      </w:r>
      <w:r w:rsidRPr="008C3E14">
        <w:rPr>
          <w:szCs w:val="24"/>
        </w:rPr>
        <w:t xml:space="preserve"> </w:t>
      </w:r>
      <w:r>
        <w:rPr>
          <w:szCs w:val="24"/>
        </w:rPr>
        <w:t xml:space="preserve"> Информация доведена до </w:t>
      </w:r>
      <w:proofErr w:type="gramStart"/>
      <w:r>
        <w:rPr>
          <w:szCs w:val="24"/>
        </w:rPr>
        <w:t>работодателей  по</w:t>
      </w:r>
      <w:proofErr w:type="gramEnd"/>
      <w:r>
        <w:rPr>
          <w:szCs w:val="24"/>
        </w:rPr>
        <w:t xml:space="preserve"> ТКС (телекоммуникационным каналам связи)  для представления сведений от страхователей (по работающим матерям). Проблема- неработающие матери. </w:t>
      </w:r>
    </w:p>
    <w:p w:rsidR="00E524AE" w:rsidRPr="008C3E14" w:rsidRDefault="00E524AE" w:rsidP="00E524AE">
      <w:pPr>
        <w:pStyle w:val="ConsPlusNormal"/>
        <w:jc w:val="both"/>
        <w:rPr>
          <w:szCs w:val="24"/>
        </w:rPr>
      </w:pPr>
      <w:r w:rsidRPr="008C3E14">
        <w:rPr>
          <w:bCs/>
          <w:szCs w:val="24"/>
        </w:rPr>
        <w:t>В целях своевременной реализации права на страховую пенсию требуется дополнительная работа с Администрациями муниципальных образований по их установлению. В адрес мэр</w:t>
      </w:r>
      <w:r>
        <w:rPr>
          <w:bCs/>
          <w:szCs w:val="24"/>
        </w:rPr>
        <w:t>а</w:t>
      </w:r>
      <w:r w:rsidRPr="008C3E14">
        <w:rPr>
          <w:bCs/>
          <w:szCs w:val="24"/>
        </w:rPr>
        <w:t xml:space="preserve"> направлены письма о содействии. </w:t>
      </w:r>
    </w:p>
    <w:p w:rsidR="00E524AE" w:rsidRPr="008C3E14" w:rsidRDefault="00E524AE" w:rsidP="00E524AE">
      <w:pPr>
        <w:pStyle w:val="ConsPlusNormal"/>
        <w:jc w:val="both"/>
        <w:rPr>
          <w:szCs w:val="24"/>
        </w:rPr>
      </w:pPr>
    </w:p>
    <w:p w:rsidR="00E524AE" w:rsidRPr="008C3E14" w:rsidRDefault="00E524AE" w:rsidP="00E524AE">
      <w:pPr>
        <w:pStyle w:val="ConsPlusNormal"/>
        <w:jc w:val="both"/>
        <w:rPr>
          <w:bCs/>
          <w:szCs w:val="24"/>
        </w:rPr>
      </w:pPr>
      <w:r>
        <w:rPr>
          <w:bCs/>
          <w:szCs w:val="24"/>
        </w:rPr>
        <w:t xml:space="preserve">4. </w:t>
      </w:r>
      <w:r w:rsidRPr="008C3E14">
        <w:rPr>
          <w:bCs/>
          <w:szCs w:val="24"/>
        </w:rPr>
        <w:t>По предложению органов службы занятости страховая пенсия по старости может назначаться досрочно, но не ранее, чем за 2 года</w:t>
      </w:r>
    </w:p>
    <w:p w:rsidR="00E524AE" w:rsidRPr="008C3E14" w:rsidRDefault="00E524AE" w:rsidP="00E524AE">
      <w:pPr>
        <w:pStyle w:val="ConsPlusNormal"/>
        <w:jc w:val="both"/>
        <w:rPr>
          <w:bCs/>
          <w:szCs w:val="24"/>
        </w:rPr>
      </w:pPr>
      <w:r w:rsidRPr="008C3E14">
        <w:rPr>
          <w:bCs/>
          <w:szCs w:val="24"/>
        </w:rPr>
        <w:t xml:space="preserve">- отсутствие возможности для трудоустройства; </w:t>
      </w:r>
    </w:p>
    <w:p w:rsidR="00E524AE" w:rsidRPr="008C3E14" w:rsidRDefault="00E524AE" w:rsidP="00E524AE">
      <w:pPr>
        <w:pStyle w:val="ConsPlusNormal"/>
        <w:jc w:val="both"/>
        <w:rPr>
          <w:bCs/>
          <w:szCs w:val="24"/>
        </w:rPr>
      </w:pPr>
      <w:r w:rsidRPr="008C3E14">
        <w:rPr>
          <w:bCs/>
          <w:szCs w:val="24"/>
        </w:rPr>
        <w:t>- увольнение в связи с ликвидацией организации либо прекращение деятельности индивидуальным предпринимателем;</w:t>
      </w:r>
    </w:p>
    <w:p w:rsidR="00E524AE" w:rsidRPr="008C3E14" w:rsidRDefault="00E524AE" w:rsidP="00E524AE">
      <w:pPr>
        <w:pStyle w:val="ConsPlusNormal"/>
        <w:jc w:val="both"/>
        <w:rPr>
          <w:bCs/>
          <w:szCs w:val="24"/>
        </w:rPr>
      </w:pPr>
      <w:r w:rsidRPr="008C3E14">
        <w:rPr>
          <w:bCs/>
          <w:szCs w:val="24"/>
        </w:rPr>
        <w:t xml:space="preserve">- наличие страхового стажа </w:t>
      </w:r>
      <w:proofErr w:type="gramStart"/>
      <w:r w:rsidRPr="008C3E14">
        <w:rPr>
          <w:bCs/>
          <w:szCs w:val="24"/>
        </w:rPr>
        <w:t>продолжительностью  не</w:t>
      </w:r>
      <w:proofErr w:type="gramEnd"/>
      <w:r w:rsidRPr="008C3E14">
        <w:rPr>
          <w:bCs/>
          <w:szCs w:val="24"/>
        </w:rPr>
        <w:t xml:space="preserve"> менее 25 и 20 лет для мужчин и женщин соответственно, либо имеющим указанный страховой стаж и необходимый стаж работы на соответствующих видах работ.</w:t>
      </w:r>
    </w:p>
    <w:p w:rsidR="00E524AE" w:rsidRPr="008C3E14" w:rsidRDefault="00E524AE" w:rsidP="00E524AE">
      <w:pPr>
        <w:pStyle w:val="ConsPlusNormal"/>
        <w:jc w:val="both"/>
        <w:rPr>
          <w:szCs w:val="24"/>
        </w:rPr>
      </w:pPr>
    </w:p>
    <w:p w:rsidR="00E524AE" w:rsidRPr="008C3E14" w:rsidRDefault="00E524AE" w:rsidP="00E524AE">
      <w:pPr>
        <w:pStyle w:val="ConsPlusNormal"/>
        <w:jc w:val="both"/>
        <w:rPr>
          <w:szCs w:val="24"/>
        </w:rPr>
      </w:pPr>
      <w:r>
        <w:rPr>
          <w:bCs/>
          <w:szCs w:val="24"/>
        </w:rPr>
        <w:t xml:space="preserve">5. </w:t>
      </w:r>
      <w:r w:rsidRPr="008C3E14">
        <w:rPr>
          <w:bCs/>
          <w:szCs w:val="24"/>
        </w:rPr>
        <w:t>ПОВЫШЕНИЕ ВОЗРАСТА НЕ КОСНЕТСЯ</w:t>
      </w:r>
      <w:r>
        <w:rPr>
          <w:bCs/>
          <w:szCs w:val="24"/>
        </w:rPr>
        <w:t>.</w:t>
      </w:r>
    </w:p>
    <w:p w:rsidR="00E524AE" w:rsidRPr="008C3E14" w:rsidRDefault="00E524AE" w:rsidP="00E524AE">
      <w:pPr>
        <w:pStyle w:val="ConsPlusNormal"/>
        <w:jc w:val="both"/>
        <w:rPr>
          <w:szCs w:val="24"/>
        </w:rPr>
      </w:pPr>
      <w:r w:rsidRPr="008C3E14">
        <w:rPr>
          <w:szCs w:val="24"/>
        </w:rPr>
        <w:t>Пенсии в связи с особыми условиями труда (Список 1, Список 2, Малые списки- это геологоразведка, работа с осужденными, летный состав гражданской авиации, плавсостав, подземные работы)</w:t>
      </w:r>
    </w:p>
    <w:p w:rsidR="00E524AE" w:rsidRPr="008C3E14" w:rsidRDefault="00E524AE" w:rsidP="00E524AE">
      <w:pPr>
        <w:pStyle w:val="ConsPlusNormal"/>
        <w:jc w:val="both"/>
        <w:rPr>
          <w:szCs w:val="24"/>
        </w:rPr>
      </w:pPr>
    </w:p>
    <w:p w:rsidR="00E524AE" w:rsidRPr="008C3E14" w:rsidRDefault="00E524AE" w:rsidP="00E524AE">
      <w:pPr>
        <w:pStyle w:val="ConsPlusNormal"/>
        <w:jc w:val="both"/>
        <w:rPr>
          <w:szCs w:val="24"/>
        </w:rPr>
      </w:pPr>
      <w:r>
        <w:rPr>
          <w:szCs w:val="24"/>
        </w:rPr>
        <w:t>6. СЕЛЬСКИЙ СТАЖ.</w:t>
      </w:r>
    </w:p>
    <w:p w:rsidR="00E524AE" w:rsidRDefault="00E524AE" w:rsidP="00E524AE">
      <w:pPr>
        <w:pStyle w:val="ConsPlusNormal"/>
        <w:ind w:firstLine="540"/>
        <w:jc w:val="both"/>
        <w:rPr>
          <w:szCs w:val="24"/>
        </w:rPr>
      </w:pPr>
      <w:r>
        <w:rPr>
          <w:szCs w:val="24"/>
        </w:rPr>
        <w:t xml:space="preserve">Федеральный Закон № 400-ФЗ «О страховых пенсиях» 28.12.2013 года с 01.01.2019 вступит в силу </w:t>
      </w:r>
    </w:p>
    <w:p w:rsidR="00E524AE" w:rsidRPr="008C3E14" w:rsidRDefault="00E524AE" w:rsidP="00E524AE">
      <w:pPr>
        <w:pStyle w:val="ConsPlusNormal"/>
        <w:ind w:firstLine="540"/>
        <w:jc w:val="both"/>
        <w:rPr>
          <w:szCs w:val="24"/>
        </w:rPr>
      </w:pPr>
      <w:r w:rsidRPr="008C3E14">
        <w:rPr>
          <w:szCs w:val="24"/>
        </w:rPr>
        <w:t xml:space="preserve">Статья 17. </w:t>
      </w:r>
      <w:r>
        <w:rPr>
          <w:szCs w:val="24"/>
        </w:rPr>
        <w:t xml:space="preserve"> Пов</w:t>
      </w:r>
      <w:r w:rsidRPr="008C3E14">
        <w:rPr>
          <w:szCs w:val="24"/>
        </w:rPr>
        <w:t xml:space="preserve">ышение фиксированной выплаты к страховой пенсии </w:t>
      </w:r>
    </w:p>
    <w:p w:rsidR="00E524AE" w:rsidRPr="008C3E14" w:rsidRDefault="00E524AE" w:rsidP="00E524AE">
      <w:pPr>
        <w:pStyle w:val="ConsPlusNormal"/>
        <w:jc w:val="both"/>
        <w:rPr>
          <w:szCs w:val="24"/>
        </w:rPr>
      </w:pPr>
      <w:r w:rsidRPr="008C3E14">
        <w:rPr>
          <w:szCs w:val="24"/>
        </w:rPr>
        <w:t xml:space="preserve">Лицам, проработавшим не менее 30 календарных лет в сельском хозяйстве, не осуществляющим работу и (или) иную деятельность, в период которой они подлежат обязательному пенсионному страхованию в соответствии с Федеральным </w:t>
      </w:r>
      <w:hyperlink r:id="rId5" w:history="1">
        <w:r w:rsidRPr="008C3E14">
          <w:rPr>
            <w:szCs w:val="24"/>
          </w:rPr>
          <w:t>законом</w:t>
        </w:r>
      </w:hyperlink>
      <w:r w:rsidRPr="008C3E14">
        <w:rPr>
          <w:szCs w:val="24"/>
        </w:rPr>
        <w:t xml:space="preserve"> от 15 декабря 2001 года N 167-ФЗ "Об обязательном пенсионном страховании в Российской Федерации", устанавливается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предусмотренной </w:t>
      </w:r>
      <w:hyperlink w:anchor="P321" w:history="1">
        <w:r w:rsidRPr="008C3E14">
          <w:rPr>
            <w:szCs w:val="24"/>
          </w:rPr>
          <w:t>частями 1</w:t>
        </w:r>
      </w:hyperlink>
      <w:r w:rsidRPr="008C3E14">
        <w:rPr>
          <w:szCs w:val="24"/>
        </w:rPr>
        <w:t xml:space="preserve"> и </w:t>
      </w:r>
      <w:hyperlink w:anchor="P323" w:history="1">
        <w:r w:rsidRPr="008C3E14">
          <w:rPr>
            <w:szCs w:val="24"/>
          </w:rPr>
          <w:t>2 статьи 16</w:t>
        </w:r>
      </w:hyperlink>
      <w:r w:rsidRPr="008C3E14">
        <w:rPr>
          <w:szCs w:val="24"/>
        </w:rPr>
        <w:t xml:space="preserve"> настоящего Федерального закона, на весь период их проживания в сельской местности.</w:t>
      </w:r>
    </w:p>
    <w:p w:rsidR="00E524AE" w:rsidRPr="008C3E14" w:rsidRDefault="00E524AE" w:rsidP="00E524AE">
      <w:pPr>
        <w:pStyle w:val="ConsPlusNormal"/>
        <w:jc w:val="both"/>
        <w:rPr>
          <w:bCs/>
          <w:szCs w:val="24"/>
        </w:rPr>
      </w:pPr>
      <w:r w:rsidRPr="008C3E14">
        <w:rPr>
          <w:bCs/>
          <w:szCs w:val="24"/>
        </w:rPr>
        <w:t>Повышение фиксированной выплаты на 25 %:</w:t>
      </w:r>
    </w:p>
    <w:p w:rsidR="00E524AE" w:rsidRPr="008C3E14" w:rsidRDefault="00E524AE" w:rsidP="00E524AE">
      <w:pPr>
        <w:pStyle w:val="ConsPlusNormal"/>
        <w:jc w:val="both"/>
        <w:rPr>
          <w:bCs/>
          <w:szCs w:val="24"/>
        </w:rPr>
      </w:pPr>
      <w:r w:rsidRPr="008C3E14">
        <w:rPr>
          <w:bCs/>
          <w:szCs w:val="24"/>
        </w:rPr>
        <w:t xml:space="preserve">   </w:t>
      </w:r>
      <w:r>
        <w:rPr>
          <w:bCs/>
          <w:szCs w:val="24"/>
        </w:rPr>
        <w:t>В 2018 году размер фиксированной выплаты составляет -</w:t>
      </w:r>
      <w:r w:rsidRPr="008C3E14">
        <w:rPr>
          <w:bCs/>
          <w:szCs w:val="24"/>
        </w:rPr>
        <w:t>4982,90</w:t>
      </w:r>
      <w:r>
        <w:rPr>
          <w:bCs/>
          <w:szCs w:val="24"/>
        </w:rPr>
        <w:t xml:space="preserve"> руб., с повышением на 25 % </w:t>
      </w:r>
      <w:proofErr w:type="gramStart"/>
      <w:r>
        <w:rPr>
          <w:bCs/>
          <w:szCs w:val="24"/>
        </w:rPr>
        <w:t xml:space="preserve">составит </w:t>
      </w:r>
      <w:r w:rsidRPr="008C3E14">
        <w:rPr>
          <w:bCs/>
          <w:szCs w:val="24"/>
        </w:rPr>
        <w:t xml:space="preserve"> 6228</w:t>
      </w:r>
      <w:proofErr w:type="gramEnd"/>
      <w:r w:rsidRPr="008C3E14">
        <w:rPr>
          <w:bCs/>
          <w:szCs w:val="24"/>
        </w:rPr>
        <w:t>,63</w:t>
      </w:r>
      <w:r>
        <w:rPr>
          <w:bCs/>
          <w:szCs w:val="24"/>
        </w:rPr>
        <w:t xml:space="preserve"> руб.</w:t>
      </w:r>
      <w:r w:rsidRPr="008C3E14">
        <w:rPr>
          <w:bCs/>
          <w:szCs w:val="24"/>
        </w:rPr>
        <w:t xml:space="preserve">  </w:t>
      </w:r>
      <w:r>
        <w:rPr>
          <w:bCs/>
          <w:szCs w:val="24"/>
        </w:rPr>
        <w:t>(Размер фиксированной выплаты ежегодно меняется.)</w:t>
      </w:r>
    </w:p>
    <w:p w:rsidR="00E524AE" w:rsidRDefault="00E524AE" w:rsidP="00E524AE">
      <w:pPr>
        <w:pStyle w:val="ConsPlusNormal"/>
        <w:jc w:val="both"/>
        <w:rPr>
          <w:bCs/>
          <w:szCs w:val="24"/>
        </w:rPr>
      </w:pPr>
      <w:r w:rsidRPr="008C3E14">
        <w:rPr>
          <w:bCs/>
          <w:szCs w:val="24"/>
        </w:rPr>
        <w:t>Условия повышения:</w:t>
      </w:r>
    </w:p>
    <w:p w:rsidR="00E524AE" w:rsidRPr="008C3E14" w:rsidRDefault="00E524AE" w:rsidP="00E524AE">
      <w:pPr>
        <w:pStyle w:val="ConsPlusNormal"/>
        <w:ind w:left="360"/>
        <w:jc w:val="both"/>
        <w:rPr>
          <w:bCs/>
          <w:szCs w:val="24"/>
        </w:rPr>
      </w:pPr>
      <w:r>
        <w:rPr>
          <w:bCs/>
          <w:szCs w:val="24"/>
        </w:rPr>
        <w:t>-</w:t>
      </w:r>
      <w:r w:rsidRPr="008C3E14">
        <w:rPr>
          <w:bCs/>
          <w:szCs w:val="24"/>
        </w:rPr>
        <w:t xml:space="preserve"> отсутствие факта работы;</w:t>
      </w:r>
    </w:p>
    <w:p w:rsidR="00E524AE" w:rsidRPr="008C3E14" w:rsidRDefault="00E524AE" w:rsidP="00E524AE">
      <w:pPr>
        <w:pStyle w:val="ConsPlusNormal"/>
        <w:jc w:val="both"/>
        <w:rPr>
          <w:bCs/>
          <w:szCs w:val="24"/>
        </w:rPr>
      </w:pPr>
      <w:r w:rsidRPr="008C3E14">
        <w:rPr>
          <w:bCs/>
          <w:szCs w:val="24"/>
        </w:rPr>
        <w:t xml:space="preserve"> </w:t>
      </w:r>
      <w:r>
        <w:rPr>
          <w:bCs/>
          <w:szCs w:val="24"/>
        </w:rPr>
        <w:t xml:space="preserve">     -  </w:t>
      </w:r>
      <w:r w:rsidRPr="008C3E14">
        <w:rPr>
          <w:bCs/>
          <w:szCs w:val="24"/>
        </w:rPr>
        <w:t>проживание в сельской местности</w:t>
      </w:r>
    </w:p>
    <w:p w:rsidR="00E524AE" w:rsidRPr="008C3E14" w:rsidRDefault="00E524AE" w:rsidP="00E524AE">
      <w:pPr>
        <w:pStyle w:val="ConsPlusNormal"/>
        <w:ind w:firstLine="360"/>
        <w:jc w:val="both"/>
        <w:rPr>
          <w:bCs/>
          <w:szCs w:val="24"/>
        </w:rPr>
      </w:pPr>
      <w:r>
        <w:rPr>
          <w:bCs/>
          <w:szCs w:val="24"/>
        </w:rPr>
        <w:t>-</w:t>
      </w:r>
      <w:r w:rsidRPr="008C3E14">
        <w:rPr>
          <w:bCs/>
          <w:szCs w:val="24"/>
        </w:rPr>
        <w:t xml:space="preserve"> не менее 30 календарных лет работы в сельском хозяйстве</w:t>
      </w:r>
      <w:r>
        <w:rPr>
          <w:bCs/>
          <w:szCs w:val="24"/>
        </w:rPr>
        <w:t xml:space="preserve"> 30 лет </w:t>
      </w:r>
      <w:proofErr w:type="gramStart"/>
      <w:r>
        <w:rPr>
          <w:bCs/>
          <w:szCs w:val="24"/>
        </w:rPr>
        <w:t xml:space="preserve">стажа </w:t>
      </w:r>
      <w:r w:rsidRPr="008C3E14">
        <w:rPr>
          <w:bCs/>
          <w:szCs w:val="24"/>
        </w:rPr>
        <w:t xml:space="preserve"> </w:t>
      </w:r>
      <w:r>
        <w:rPr>
          <w:bCs/>
          <w:szCs w:val="24"/>
        </w:rPr>
        <w:t>в</w:t>
      </w:r>
      <w:proofErr w:type="gramEnd"/>
      <w:r>
        <w:rPr>
          <w:bCs/>
          <w:szCs w:val="24"/>
        </w:rPr>
        <w:t xml:space="preserve"> </w:t>
      </w:r>
      <w:r w:rsidRPr="008C3E14">
        <w:rPr>
          <w:bCs/>
          <w:szCs w:val="24"/>
        </w:rPr>
        <w:t>растениеводстве, животноводстве, рыболовстве (более 500 профессий и должностей):</w:t>
      </w:r>
    </w:p>
    <w:p w:rsidR="00E524AE" w:rsidRPr="008C3E14" w:rsidRDefault="00E524AE" w:rsidP="00E524AE">
      <w:pPr>
        <w:pStyle w:val="ConsPlusNormal"/>
        <w:jc w:val="both"/>
        <w:rPr>
          <w:bCs/>
          <w:szCs w:val="24"/>
        </w:rPr>
      </w:pPr>
      <w:r w:rsidRPr="008C3E14">
        <w:rPr>
          <w:bCs/>
          <w:szCs w:val="24"/>
        </w:rPr>
        <w:t>Агрономы</w:t>
      </w:r>
      <w:r>
        <w:rPr>
          <w:bCs/>
          <w:szCs w:val="24"/>
        </w:rPr>
        <w:t xml:space="preserve">, </w:t>
      </w:r>
      <w:r w:rsidRPr="008C3E14">
        <w:rPr>
          <w:bCs/>
          <w:szCs w:val="24"/>
        </w:rPr>
        <w:t>агротехники</w:t>
      </w:r>
      <w:r>
        <w:rPr>
          <w:bCs/>
          <w:szCs w:val="24"/>
        </w:rPr>
        <w:t xml:space="preserve">, </w:t>
      </w:r>
      <w:r w:rsidRPr="008C3E14">
        <w:rPr>
          <w:bCs/>
          <w:szCs w:val="24"/>
        </w:rPr>
        <w:t>водители</w:t>
      </w:r>
      <w:r>
        <w:rPr>
          <w:bCs/>
          <w:szCs w:val="24"/>
        </w:rPr>
        <w:t xml:space="preserve">, </w:t>
      </w:r>
      <w:r w:rsidRPr="008C3E14">
        <w:rPr>
          <w:bCs/>
          <w:szCs w:val="24"/>
        </w:rPr>
        <w:t>главы КФХ</w:t>
      </w:r>
      <w:r>
        <w:rPr>
          <w:bCs/>
          <w:szCs w:val="24"/>
        </w:rPr>
        <w:t xml:space="preserve">, </w:t>
      </w:r>
      <w:r w:rsidRPr="008C3E14">
        <w:rPr>
          <w:bCs/>
          <w:szCs w:val="24"/>
        </w:rPr>
        <w:t>директора совхозов</w:t>
      </w:r>
      <w:r>
        <w:rPr>
          <w:bCs/>
          <w:szCs w:val="24"/>
        </w:rPr>
        <w:t xml:space="preserve">, </w:t>
      </w:r>
      <w:r w:rsidRPr="008C3E14">
        <w:rPr>
          <w:bCs/>
          <w:szCs w:val="24"/>
        </w:rPr>
        <w:t>трактористы</w:t>
      </w:r>
      <w:r>
        <w:rPr>
          <w:bCs/>
          <w:szCs w:val="24"/>
        </w:rPr>
        <w:t xml:space="preserve">, </w:t>
      </w:r>
      <w:r w:rsidRPr="008C3E14">
        <w:rPr>
          <w:bCs/>
          <w:szCs w:val="24"/>
        </w:rPr>
        <w:t>инженеры</w:t>
      </w:r>
      <w:r>
        <w:rPr>
          <w:bCs/>
          <w:szCs w:val="24"/>
        </w:rPr>
        <w:t xml:space="preserve">, </w:t>
      </w:r>
      <w:proofErr w:type="gramStart"/>
      <w:r w:rsidRPr="008C3E14">
        <w:rPr>
          <w:bCs/>
          <w:szCs w:val="24"/>
        </w:rPr>
        <w:t xml:space="preserve">машинисты </w:t>
      </w:r>
      <w:r>
        <w:rPr>
          <w:bCs/>
          <w:szCs w:val="24"/>
        </w:rPr>
        <w:t>,</w:t>
      </w:r>
      <w:r w:rsidRPr="008C3E14">
        <w:rPr>
          <w:bCs/>
          <w:szCs w:val="24"/>
        </w:rPr>
        <w:t>мельники</w:t>
      </w:r>
      <w:proofErr w:type="gramEnd"/>
      <w:r w:rsidRPr="008C3E14">
        <w:rPr>
          <w:bCs/>
          <w:szCs w:val="24"/>
        </w:rPr>
        <w:t xml:space="preserve"> </w:t>
      </w:r>
      <w:r>
        <w:rPr>
          <w:bCs/>
          <w:szCs w:val="24"/>
        </w:rPr>
        <w:t>,</w:t>
      </w:r>
      <w:r w:rsidRPr="008C3E14">
        <w:rPr>
          <w:bCs/>
          <w:szCs w:val="24"/>
        </w:rPr>
        <w:t>операторы</w:t>
      </w:r>
      <w:r>
        <w:rPr>
          <w:bCs/>
          <w:szCs w:val="24"/>
        </w:rPr>
        <w:t xml:space="preserve">, </w:t>
      </w:r>
      <w:r w:rsidRPr="008C3E14">
        <w:rPr>
          <w:bCs/>
          <w:szCs w:val="24"/>
        </w:rPr>
        <w:t>слесари</w:t>
      </w:r>
      <w:r>
        <w:rPr>
          <w:bCs/>
          <w:szCs w:val="24"/>
        </w:rPr>
        <w:t xml:space="preserve">, </w:t>
      </w:r>
      <w:r w:rsidRPr="008C3E14">
        <w:rPr>
          <w:bCs/>
          <w:szCs w:val="24"/>
        </w:rPr>
        <w:t>члены колхоза и КФХ бригадиры</w:t>
      </w:r>
      <w:r>
        <w:rPr>
          <w:bCs/>
          <w:szCs w:val="24"/>
        </w:rPr>
        <w:t>,</w:t>
      </w:r>
      <w:r w:rsidRPr="008C3E14">
        <w:rPr>
          <w:bCs/>
          <w:szCs w:val="24"/>
        </w:rPr>
        <w:t xml:space="preserve"> ветеринары</w:t>
      </w:r>
      <w:r>
        <w:rPr>
          <w:bCs/>
          <w:szCs w:val="24"/>
        </w:rPr>
        <w:t xml:space="preserve">, </w:t>
      </w:r>
      <w:r w:rsidRPr="008C3E14">
        <w:rPr>
          <w:bCs/>
          <w:szCs w:val="24"/>
        </w:rPr>
        <w:t xml:space="preserve">зоотехники </w:t>
      </w:r>
      <w:r>
        <w:rPr>
          <w:bCs/>
          <w:szCs w:val="24"/>
        </w:rPr>
        <w:t>,</w:t>
      </w:r>
      <w:r w:rsidRPr="008C3E14">
        <w:rPr>
          <w:bCs/>
          <w:szCs w:val="24"/>
        </w:rPr>
        <w:t xml:space="preserve">мастера животноводства </w:t>
      </w:r>
      <w:r>
        <w:rPr>
          <w:bCs/>
          <w:szCs w:val="24"/>
        </w:rPr>
        <w:t>,</w:t>
      </w:r>
      <w:r w:rsidRPr="008C3E14">
        <w:rPr>
          <w:bCs/>
          <w:szCs w:val="24"/>
        </w:rPr>
        <w:t>рабочие животноводства</w:t>
      </w:r>
      <w:r>
        <w:rPr>
          <w:bCs/>
          <w:szCs w:val="24"/>
        </w:rPr>
        <w:t>,</w:t>
      </w:r>
      <w:r w:rsidRPr="008C3E14">
        <w:rPr>
          <w:bCs/>
          <w:szCs w:val="24"/>
        </w:rPr>
        <w:t xml:space="preserve"> пчеловоды </w:t>
      </w:r>
      <w:r>
        <w:rPr>
          <w:bCs/>
          <w:szCs w:val="24"/>
        </w:rPr>
        <w:t xml:space="preserve">, </w:t>
      </w:r>
      <w:r w:rsidRPr="008C3E14">
        <w:rPr>
          <w:bCs/>
          <w:szCs w:val="24"/>
        </w:rPr>
        <w:t xml:space="preserve">технологи </w:t>
      </w:r>
      <w:r>
        <w:rPr>
          <w:bCs/>
          <w:szCs w:val="24"/>
        </w:rPr>
        <w:t>,</w:t>
      </w:r>
      <w:r w:rsidRPr="008C3E14">
        <w:rPr>
          <w:bCs/>
          <w:szCs w:val="24"/>
        </w:rPr>
        <w:t>механизаторы</w:t>
      </w:r>
      <w:r>
        <w:rPr>
          <w:bCs/>
          <w:szCs w:val="24"/>
        </w:rPr>
        <w:t xml:space="preserve">, </w:t>
      </w:r>
      <w:r w:rsidRPr="008C3E14">
        <w:rPr>
          <w:bCs/>
          <w:szCs w:val="24"/>
        </w:rPr>
        <w:t>зоотехники-рыбоводы и т.д.</w:t>
      </w:r>
    </w:p>
    <w:p w:rsidR="00E524AE" w:rsidRPr="008C3E14" w:rsidRDefault="00E524AE" w:rsidP="00E524AE">
      <w:pPr>
        <w:pStyle w:val="ConsPlusNormal"/>
        <w:jc w:val="both"/>
        <w:rPr>
          <w:szCs w:val="24"/>
        </w:rPr>
      </w:pPr>
      <w:r w:rsidRPr="008C3E14">
        <w:rPr>
          <w:bCs/>
          <w:szCs w:val="24"/>
        </w:rPr>
        <w:t xml:space="preserve">Полномочий по отнесению населенных пунктов к сельской либо городской местности органы ПФР не имеют. </w:t>
      </w:r>
    </w:p>
    <w:p w:rsidR="00E524AE" w:rsidRPr="008C3E14" w:rsidRDefault="00E524AE" w:rsidP="00E524AE">
      <w:pPr>
        <w:pStyle w:val="ConsPlusNormal"/>
        <w:jc w:val="both"/>
        <w:rPr>
          <w:szCs w:val="24"/>
        </w:rPr>
      </w:pPr>
      <w:r w:rsidRPr="008C3E14">
        <w:rPr>
          <w:bCs/>
          <w:szCs w:val="24"/>
        </w:rPr>
        <w:t xml:space="preserve">До 1 января 2019 года сведения по отсутствующим населенным пунктам (СНТ, ДНТ и т.п.) должны быть внесены в Общероссийский классификатор объектов административно-территориального деления (ОКАТО) </w:t>
      </w:r>
    </w:p>
    <w:p w:rsidR="00E524AE" w:rsidRPr="008C3E14" w:rsidRDefault="00E524AE" w:rsidP="00E524AE">
      <w:pPr>
        <w:pStyle w:val="ConsPlusNormal"/>
        <w:jc w:val="both"/>
        <w:rPr>
          <w:szCs w:val="24"/>
        </w:rPr>
      </w:pPr>
    </w:p>
    <w:p w:rsidR="00E524AE" w:rsidRPr="008C3E14" w:rsidRDefault="00E524AE" w:rsidP="00E524AE">
      <w:pPr>
        <w:pStyle w:val="ConsPlusNormal"/>
        <w:jc w:val="both"/>
        <w:rPr>
          <w:szCs w:val="24"/>
        </w:rPr>
      </w:pPr>
      <w:r>
        <w:rPr>
          <w:bCs/>
          <w:szCs w:val="24"/>
        </w:rPr>
        <w:t xml:space="preserve">7. </w:t>
      </w:r>
      <w:r w:rsidRPr="008C3E14">
        <w:rPr>
          <w:bCs/>
          <w:szCs w:val="24"/>
        </w:rPr>
        <w:t>НАКОПИТЕЛЬНАЯ ПЕНСИЯ</w:t>
      </w:r>
    </w:p>
    <w:p w:rsidR="00E524AE" w:rsidRPr="008C3E14" w:rsidRDefault="00E524AE" w:rsidP="00E524AE">
      <w:pPr>
        <w:pStyle w:val="ConsPlusNormal"/>
        <w:jc w:val="both"/>
        <w:rPr>
          <w:szCs w:val="24"/>
        </w:rPr>
      </w:pPr>
      <w:r w:rsidRPr="008C3E14">
        <w:rPr>
          <w:bCs/>
          <w:szCs w:val="24"/>
        </w:rPr>
        <w:t>Единовременная и срочная выплаты устанавливаются по достижении 60 и 55 лет (соответственно мужчины и женщины) при соблюдении условий, дающих право на страховую пенсию</w:t>
      </w:r>
    </w:p>
    <w:p w:rsidR="00E524AE" w:rsidRPr="008C3E14" w:rsidRDefault="00E524AE" w:rsidP="00E524AE">
      <w:pPr>
        <w:pStyle w:val="ConsPlusNormal"/>
        <w:jc w:val="both"/>
        <w:rPr>
          <w:szCs w:val="24"/>
        </w:rPr>
      </w:pPr>
      <w:r w:rsidRPr="008C3E14">
        <w:rPr>
          <w:bCs/>
          <w:szCs w:val="24"/>
        </w:rPr>
        <w:t>Для определения вида накопительной выплаты органами ПФР производится полный расчет страховой пенсии</w:t>
      </w:r>
    </w:p>
    <w:p w:rsidR="00E524AE" w:rsidRPr="008C3E14" w:rsidRDefault="00E524AE" w:rsidP="00E524AE">
      <w:pPr>
        <w:pStyle w:val="ConsPlusNormal"/>
        <w:jc w:val="both"/>
        <w:rPr>
          <w:bCs/>
          <w:szCs w:val="24"/>
        </w:rPr>
      </w:pPr>
      <w:r w:rsidRPr="008C3E14">
        <w:rPr>
          <w:bCs/>
          <w:szCs w:val="24"/>
        </w:rPr>
        <w:lastRenderedPageBreak/>
        <w:t>ЕДИНОВРЕМЕННАЯ ВЫПЛАТА - 5 и менее процентов по отношению к сумме размера страховой пенсии по старости с учетом фиксированной выплаты к страховой пенсии по старости</w:t>
      </w:r>
    </w:p>
    <w:p w:rsidR="00E524AE" w:rsidRPr="008C3E14" w:rsidRDefault="00E524AE" w:rsidP="00E524AE">
      <w:pPr>
        <w:pStyle w:val="ConsPlusNormal"/>
        <w:jc w:val="both"/>
        <w:rPr>
          <w:bCs/>
          <w:szCs w:val="24"/>
        </w:rPr>
      </w:pPr>
      <w:r w:rsidRPr="008C3E14">
        <w:rPr>
          <w:bCs/>
          <w:szCs w:val="24"/>
        </w:rPr>
        <w:t>СРОЧНАЯ ВЫПЛАТА - более 5 процентов по отношению   к сумме размера страховой пенсии по старости с учетом фиксированной выплаты к страховой пенсии по старости</w:t>
      </w:r>
    </w:p>
    <w:p w:rsidR="00E524AE" w:rsidRPr="008C3E14" w:rsidRDefault="00E524AE" w:rsidP="00E524AE">
      <w:pPr>
        <w:pStyle w:val="ConsPlusNormal"/>
        <w:jc w:val="both"/>
        <w:rPr>
          <w:szCs w:val="24"/>
        </w:rPr>
      </w:pPr>
    </w:p>
    <w:p w:rsidR="00E524AE" w:rsidRPr="00E524AE" w:rsidRDefault="00E524AE" w:rsidP="00E524AE">
      <w:pPr>
        <w:pStyle w:val="ConsPlusNormal"/>
        <w:jc w:val="both"/>
        <w:rPr>
          <w:szCs w:val="24"/>
        </w:rPr>
      </w:pPr>
      <w:r w:rsidRPr="00E524AE">
        <w:rPr>
          <w:bCs/>
          <w:szCs w:val="24"/>
        </w:rPr>
        <w:t>8. ПОРЯДОК ИНДЕКСАЦИИ</w:t>
      </w:r>
    </w:p>
    <w:tbl>
      <w:tblPr>
        <w:tblW w:w="5550" w:type="dxa"/>
        <w:tblCellSpacing w:w="0" w:type="dxa"/>
        <w:tblCellMar>
          <w:left w:w="0" w:type="dxa"/>
          <w:right w:w="0" w:type="dxa"/>
        </w:tblCellMar>
        <w:tblLook w:val="0000" w:firstRow="0" w:lastRow="0" w:firstColumn="0" w:lastColumn="0" w:noHBand="0" w:noVBand="0"/>
      </w:tblPr>
      <w:tblGrid>
        <w:gridCol w:w="1632"/>
        <w:gridCol w:w="3918"/>
      </w:tblGrid>
      <w:tr w:rsidR="00E524AE" w:rsidRPr="00E524AE" w:rsidTr="00112130">
        <w:trPr>
          <w:trHeight w:val="765"/>
          <w:tblCellSpacing w:w="0" w:type="dxa"/>
        </w:trPr>
        <w:tc>
          <w:tcPr>
            <w:tcW w:w="5550" w:type="dxa"/>
            <w:gridSpan w:val="2"/>
            <w:tcBorders>
              <w:top w:val="single" w:sz="6" w:space="0" w:color="000000"/>
              <w:left w:val="single" w:sz="6" w:space="0" w:color="000000"/>
              <w:bottom w:val="single" w:sz="6" w:space="0" w:color="000000"/>
            </w:tcBorders>
            <w:shd w:val="clear" w:color="auto" w:fill="4F81BD"/>
          </w:tcPr>
          <w:p w:rsidR="00E524AE" w:rsidRPr="00E524AE" w:rsidRDefault="00E524AE" w:rsidP="00112130">
            <w:pPr>
              <w:pStyle w:val="ConsPlusNormal"/>
              <w:jc w:val="both"/>
              <w:rPr>
                <w:bCs/>
                <w:szCs w:val="24"/>
              </w:rPr>
            </w:pPr>
            <w:r w:rsidRPr="00E524AE">
              <w:rPr>
                <w:bCs/>
                <w:szCs w:val="24"/>
              </w:rPr>
              <w:t xml:space="preserve">Размер страховой пенсии </w:t>
            </w:r>
          </w:p>
          <w:p w:rsidR="00E524AE" w:rsidRPr="00E524AE" w:rsidRDefault="00E524AE" w:rsidP="00112130">
            <w:pPr>
              <w:pStyle w:val="ConsPlusNormal"/>
              <w:jc w:val="both"/>
              <w:rPr>
                <w:szCs w:val="24"/>
              </w:rPr>
            </w:pPr>
            <w:r w:rsidRPr="00E524AE">
              <w:rPr>
                <w:bCs/>
                <w:szCs w:val="24"/>
              </w:rPr>
              <w:t>ежегодно индексируется</w:t>
            </w:r>
          </w:p>
        </w:tc>
      </w:tr>
      <w:tr w:rsidR="00E524AE" w:rsidRPr="00E524AE" w:rsidTr="00112130">
        <w:trPr>
          <w:trHeight w:val="1020"/>
          <w:tblCellSpacing w:w="0" w:type="dxa"/>
        </w:trPr>
        <w:tc>
          <w:tcPr>
            <w:tcW w:w="1635" w:type="dxa"/>
            <w:tcBorders>
              <w:top w:val="single" w:sz="6" w:space="0" w:color="000000"/>
              <w:left w:val="single" w:sz="6" w:space="0" w:color="000000"/>
              <w:bottom w:val="single" w:sz="6" w:space="0" w:color="000000"/>
              <w:right w:val="single" w:sz="6" w:space="0" w:color="000000"/>
            </w:tcBorders>
            <w:shd w:val="clear" w:color="auto" w:fill="D0D8E8"/>
            <w:vAlign w:val="center"/>
          </w:tcPr>
          <w:p w:rsidR="00E524AE" w:rsidRPr="00E524AE" w:rsidRDefault="00E524AE" w:rsidP="00112130">
            <w:pPr>
              <w:pStyle w:val="ConsPlusNormal"/>
              <w:jc w:val="both"/>
              <w:rPr>
                <w:szCs w:val="24"/>
              </w:rPr>
            </w:pPr>
            <w:r w:rsidRPr="00E524AE">
              <w:rPr>
                <w:bCs/>
                <w:szCs w:val="24"/>
              </w:rPr>
              <w:t>С 1 ФЕВРАЛЯ</w:t>
            </w:r>
          </w:p>
        </w:tc>
        <w:tc>
          <w:tcPr>
            <w:tcW w:w="3930" w:type="dxa"/>
            <w:tcBorders>
              <w:top w:val="single" w:sz="6" w:space="0" w:color="000000"/>
              <w:left w:val="single" w:sz="6" w:space="0" w:color="000000"/>
              <w:bottom w:val="single" w:sz="6" w:space="0" w:color="000000"/>
              <w:right w:val="single" w:sz="6" w:space="0" w:color="000000"/>
            </w:tcBorders>
            <w:shd w:val="clear" w:color="auto" w:fill="D0D8E8"/>
            <w:vAlign w:val="center"/>
          </w:tcPr>
          <w:p w:rsidR="00E524AE" w:rsidRPr="00E524AE" w:rsidRDefault="00E524AE" w:rsidP="00112130">
            <w:pPr>
              <w:pStyle w:val="ConsPlusNormal"/>
              <w:jc w:val="both"/>
              <w:rPr>
                <w:szCs w:val="24"/>
              </w:rPr>
            </w:pPr>
            <w:r w:rsidRPr="00E524AE">
              <w:rPr>
                <w:bCs/>
                <w:szCs w:val="24"/>
              </w:rPr>
              <w:t>на индекс роста потребительских цен за прошедший год</w:t>
            </w:r>
          </w:p>
        </w:tc>
      </w:tr>
      <w:tr w:rsidR="00E524AE" w:rsidRPr="00E524AE" w:rsidTr="00112130">
        <w:trPr>
          <w:trHeight w:val="1140"/>
          <w:tblCellSpacing w:w="0" w:type="dxa"/>
        </w:trPr>
        <w:tc>
          <w:tcPr>
            <w:tcW w:w="1635" w:type="dxa"/>
            <w:tcBorders>
              <w:top w:val="single" w:sz="6" w:space="0" w:color="000000"/>
              <w:left w:val="single" w:sz="6" w:space="0" w:color="000000"/>
              <w:bottom w:val="single" w:sz="6" w:space="0" w:color="000000"/>
              <w:right w:val="single" w:sz="6" w:space="0" w:color="000000"/>
            </w:tcBorders>
            <w:shd w:val="clear" w:color="auto" w:fill="E9EDF4"/>
            <w:vAlign w:val="center"/>
          </w:tcPr>
          <w:p w:rsidR="00E524AE" w:rsidRPr="00E524AE" w:rsidRDefault="00E524AE" w:rsidP="00112130">
            <w:pPr>
              <w:pStyle w:val="ConsPlusNormal"/>
              <w:jc w:val="both"/>
              <w:rPr>
                <w:szCs w:val="24"/>
              </w:rPr>
            </w:pPr>
            <w:r w:rsidRPr="00E524AE">
              <w:rPr>
                <w:bCs/>
                <w:szCs w:val="24"/>
              </w:rPr>
              <w:t>С 1 АПРЕЛЯ</w:t>
            </w:r>
          </w:p>
        </w:tc>
        <w:tc>
          <w:tcPr>
            <w:tcW w:w="3930" w:type="dxa"/>
            <w:tcBorders>
              <w:top w:val="single" w:sz="6" w:space="0" w:color="000000"/>
              <w:left w:val="single" w:sz="6" w:space="0" w:color="000000"/>
              <w:bottom w:val="single" w:sz="6" w:space="0" w:color="000000"/>
              <w:right w:val="single" w:sz="6" w:space="0" w:color="000000"/>
            </w:tcBorders>
            <w:shd w:val="clear" w:color="auto" w:fill="E9EDF4"/>
            <w:vAlign w:val="center"/>
          </w:tcPr>
          <w:p w:rsidR="00E524AE" w:rsidRPr="00E524AE" w:rsidRDefault="00E524AE" w:rsidP="00112130">
            <w:pPr>
              <w:pStyle w:val="ConsPlusNormal"/>
              <w:jc w:val="both"/>
              <w:rPr>
                <w:szCs w:val="24"/>
              </w:rPr>
            </w:pPr>
            <w:r w:rsidRPr="00E524AE">
              <w:rPr>
                <w:bCs/>
                <w:szCs w:val="24"/>
              </w:rPr>
              <w:t>из роста доходов бюджета Пенсионного фонда Российской Федерации</w:t>
            </w:r>
          </w:p>
        </w:tc>
      </w:tr>
    </w:tbl>
    <w:p w:rsidR="00E524AE" w:rsidRPr="00E524AE" w:rsidRDefault="00E524AE" w:rsidP="00E524AE">
      <w:pPr>
        <w:pStyle w:val="ConsPlusNormal"/>
        <w:jc w:val="both"/>
        <w:rPr>
          <w:szCs w:val="24"/>
        </w:rPr>
      </w:pPr>
    </w:p>
    <w:p w:rsidR="00E524AE" w:rsidRPr="00E524AE" w:rsidRDefault="00E524AE" w:rsidP="00E524AE">
      <w:pPr>
        <w:pStyle w:val="ConsPlusNormal"/>
        <w:jc w:val="both"/>
        <w:rPr>
          <w:bCs/>
          <w:szCs w:val="24"/>
          <w:u w:val="single"/>
        </w:rPr>
      </w:pPr>
      <w:r w:rsidRPr="00E524AE">
        <w:rPr>
          <w:bCs/>
          <w:szCs w:val="24"/>
          <w:u w:val="single"/>
        </w:rPr>
        <w:t xml:space="preserve">Ежегодно Правительством РФ утверждается </w:t>
      </w:r>
    </w:p>
    <w:p w:rsidR="00E524AE" w:rsidRPr="00E524AE" w:rsidRDefault="00E524AE" w:rsidP="00E524AE">
      <w:pPr>
        <w:pStyle w:val="ConsPlusNormal"/>
        <w:jc w:val="both"/>
        <w:rPr>
          <w:bCs/>
          <w:szCs w:val="24"/>
        </w:rPr>
      </w:pPr>
      <w:r w:rsidRPr="00E524AE">
        <w:rPr>
          <w:bCs/>
          <w:szCs w:val="24"/>
        </w:rPr>
        <w:t xml:space="preserve">- индекс роста доходов бюджета Пенсионного фонда РФ, </w:t>
      </w:r>
    </w:p>
    <w:p w:rsidR="00E524AE" w:rsidRPr="00E524AE" w:rsidRDefault="00E524AE" w:rsidP="00E524AE">
      <w:pPr>
        <w:pStyle w:val="ConsPlusNormal"/>
        <w:jc w:val="both"/>
        <w:rPr>
          <w:bCs/>
          <w:szCs w:val="24"/>
        </w:rPr>
      </w:pPr>
      <w:r w:rsidRPr="00E524AE">
        <w:rPr>
          <w:bCs/>
          <w:szCs w:val="24"/>
        </w:rPr>
        <w:t xml:space="preserve">- годовой индекс роста среднемесячной заработной платы в РФ, </w:t>
      </w:r>
    </w:p>
    <w:p w:rsidR="00E524AE" w:rsidRPr="00E524AE" w:rsidRDefault="00E524AE" w:rsidP="00E524AE">
      <w:pPr>
        <w:pStyle w:val="ConsPlusNormal"/>
        <w:jc w:val="both"/>
        <w:rPr>
          <w:bCs/>
          <w:szCs w:val="24"/>
        </w:rPr>
      </w:pPr>
      <w:r w:rsidRPr="00E524AE">
        <w:rPr>
          <w:bCs/>
          <w:szCs w:val="24"/>
        </w:rPr>
        <w:t>- коэффициент индексации размера страховой пенсии</w:t>
      </w:r>
    </w:p>
    <w:p w:rsidR="00E524AE" w:rsidRPr="00E524AE" w:rsidRDefault="00E524AE" w:rsidP="00E524AE">
      <w:pPr>
        <w:pStyle w:val="ConsPlusNormal"/>
        <w:jc w:val="both"/>
        <w:rPr>
          <w:szCs w:val="24"/>
        </w:rPr>
      </w:pPr>
    </w:p>
    <w:p w:rsidR="00E524AE" w:rsidRPr="00E524AE" w:rsidRDefault="00E524AE" w:rsidP="00E524AE">
      <w:pPr>
        <w:pStyle w:val="ConsPlusNormal"/>
        <w:jc w:val="both"/>
        <w:rPr>
          <w:szCs w:val="24"/>
        </w:rPr>
      </w:pPr>
      <w:r w:rsidRPr="00E524AE">
        <w:rPr>
          <w:bCs/>
          <w:szCs w:val="24"/>
        </w:rPr>
        <w:t xml:space="preserve">СТОИМОСТЬ ПЕНСИОННОГО КОЭФФИЦИЕНТА </w:t>
      </w:r>
    </w:p>
    <w:p w:rsidR="00E524AE" w:rsidRPr="00E524AE" w:rsidRDefault="00E524AE" w:rsidP="00E524AE">
      <w:pPr>
        <w:pStyle w:val="ConsPlusNormal"/>
        <w:jc w:val="both"/>
        <w:rPr>
          <w:szCs w:val="24"/>
        </w:rPr>
      </w:pPr>
    </w:p>
    <w:tbl>
      <w:tblPr>
        <w:tblW w:w="6435" w:type="dxa"/>
        <w:tblCellSpacing w:w="0" w:type="dxa"/>
        <w:tblCellMar>
          <w:left w:w="0" w:type="dxa"/>
          <w:right w:w="0" w:type="dxa"/>
        </w:tblCellMar>
        <w:tblLook w:val="0000" w:firstRow="0" w:lastRow="0" w:firstColumn="0" w:lastColumn="0" w:noHBand="0" w:noVBand="0"/>
      </w:tblPr>
      <w:tblGrid>
        <w:gridCol w:w="1604"/>
        <w:gridCol w:w="4831"/>
      </w:tblGrid>
      <w:tr w:rsidR="00E524AE" w:rsidRPr="00E524AE" w:rsidTr="00112130">
        <w:trPr>
          <w:trHeight w:val="915"/>
          <w:tblCellSpacing w:w="0" w:type="dxa"/>
        </w:trPr>
        <w:tc>
          <w:tcPr>
            <w:tcW w:w="1605" w:type="dxa"/>
            <w:tcBorders>
              <w:top w:val="single" w:sz="6" w:space="0" w:color="000000"/>
              <w:left w:val="single" w:sz="6" w:space="0" w:color="000000"/>
              <w:bottom w:val="single" w:sz="6" w:space="0" w:color="000000"/>
              <w:right w:val="single" w:sz="6" w:space="0" w:color="000000"/>
            </w:tcBorders>
            <w:shd w:val="clear" w:color="auto" w:fill="4F81BD"/>
            <w:vAlign w:val="center"/>
          </w:tcPr>
          <w:p w:rsidR="00E524AE" w:rsidRPr="00E524AE" w:rsidRDefault="00E524AE" w:rsidP="00112130">
            <w:pPr>
              <w:pStyle w:val="ConsPlusNormal"/>
              <w:jc w:val="both"/>
              <w:rPr>
                <w:szCs w:val="24"/>
              </w:rPr>
            </w:pPr>
            <w:r w:rsidRPr="00E524AE">
              <w:rPr>
                <w:bCs/>
                <w:szCs w:val="24"/>
              </w:rPr>
              <w:t>ГОДЫ</w:t>
            </w:r>
          </w:p>
        </w:tc>
        <w:tc>
          <w:tcPr>
            <w:tcW w:w="4845" w:type="dxa"/>
            <w:tcBorders>
              <w:top w:val="single" w:sz="6" w:space="0" w:color="000000"/>
              <w:left w:val="single" w:sz="6" w:space="0" w:color="000000"/>
              <w:bottom w:val="single" w:sz="6" w:space="0" w:color="000000"/>
              <w:right w:val="single" w:sz="6" w:space="0" w:color="000000"/>
            </w:tcBorders>
            <w:shd w:val="clear" w:color="auto" w:fill="4F81BD"/>
            <w:vAlign w:val="center"/>
          </w:tcPr>
          <w:p w:rsidR="00E524AE" w:rsidRPr="00E524AE" w:rsidRDefault="00E524AE" w:rsidP="00112130">
            <w:pPr>
              <w:pStyle w:val="ConsPlusNormal"/>
              <w:jc w:val="both"/>
              <w:rPr>
                <w:szCs w:val="24"/>
              </w:rPr>
            </w:pPr>
            <w:r w:rsidRPr="00E524AE">
              <w:rPr>
                <w:bCs/>
                <w:szCs w:val="24"/>
              </w:rPr>
              <w:t>СТОИМОСТЬ ОДНОГО ПЕНСИОННОГО КОЭФФИЦИЕНТА (РУБ.)</w:t>
            </w:r>
          </w:p>
        </w:tc>
      </w:tr>
      <w:tr w:rsidR="00E524AE" w:rsidRPr="00E524AE" w:rsidTr="00112130">
        <w:trPr>
          <w:trHeight w:val="435"/>
          <w:tblCellSpacing w:w="0" w:type="dxa"/>
        </w:trPr>
        <w:tc>
          <w:tcPr>
            <w:tcW w:w="1605" w:type="dxa"/>
            <w:tcBorders>
              <w:top w:val="single" w:sz="6" w:space="0" w:color="000000"/>
              <w:left w:val="single" w:sz="6" w:space="0" w:color="000000"/>
              <w:bottom w:val="single" w:sz="6" w:space="0" w:color="000000"/>
              <w:right w:val="single" w:sz="6" w:space="0" w:color="000000"/>
            </w:tcBorders>
            <w:shd w:val="clear" w:color="auto" w:fill="D0D8E8"/>
          </w:tcPr>
          <w:p w:rsidR="00E524AE" w:rsidRPr="00E524AE" w:rsidRDefault="00E524AE" w:rsidP="00112130">
            <w:pPr>
              <w:pStyle w:val="ConsPlusNormal"/>
              <w:jc w:val="both"/>
              <w:rPr>
                <w:szCs w:val="24"/>
              </w:rPr>
            </w:pPr>
            <w:r w:rsidRPr="00E524AE">
              <w:rPr>
                <w:bCs/>
                <w:szCs w:val="24"/>
              </w:rPr>
              <w:t>2019</w:t>
            </w:r>
          </w:p>
        </w:tc>
        <w:tc>
          <w:tcPr>
            <w:tcW w:w="4845" w:type="dxa"/>
            <w:tcBorders>
              <w:top w:val="single" w:sz="6" w:space="0" w:color="000000"/>
              <w:left w:val="single" w:sz="6" w:space="0" w:color="000000"/>
              <w:bottom w:val="single" w:sz="6" w:space="0" w:color="000000"/>
              <w:right w:val="single" w:sz="6" w:space="0" w:color="000000"/>
            </w:tcBorders>
            <w:shd w:val="clear" w:color="auto" w:fill="D0D8E8"/>
          </w:tcPr>
          <w:p w:rsidR="00E524AE" w:rsidRPr="00E524AE" w:rsidRDefault="00E524AE" w:rsidP="00112130">
            <w:pPr>
              <w:pStyle w:val="ConsPlusNormal"/>
              <w:jc w:val="both"/>
              <w:rPr>
                <w:szCs w:val="24"/>
              </w:rPr>
            </w:pPr>
            <w:r w:rsidRPr="00E524AE">
              <w:rPr>
                <w:bCs/>
                <w:szCs w:val="24"/>
              </w:rPr>
              <w:t>87,24</w:t>
            </w:r>
          </w:p>
        </w:tc>
      </w:tr>
      <w:tr w:rsidR="00E524AE" w:rsidRPr="00E524AE" w:rsidTr="00112130">
        <w:trPr>
          <w:trHeight w:val="435"/>
          <w:tblCellSpacing w:w="0" w:type="dxa"/>
        </w:trPr>
        <w:tc>
          <w:tcPr>
            <w:tcW w:w="1605" w:type="dxa"/>
            <w:tcBorders>
              <w:top w:val="single" w:sz="6" w:space="0" w:color="000000"/>
              <w:left w:val="single" w:sz="6" w:space="0" w:color="000000"/>
              <w:bottom w:val="single" w:sz="6" w:space="0" w:color="000000"/>
              <w:right w:val="single" w:sz="6" w:space="0" w:color="000000"/>
            </w:tcBorders>
            <w:shd w:val="clear" w:color="auto" w:fill="E9EDF4"/>
          </w:tcPr>
          <w:p w:rsidR="00E524AE" w:rsidRPr="00E524AE" w:rsidRDefault="00E524AE" w:rsidP="00112130">
            <w:pPr>
              <w:pStyle w:val="ConsPlusNormal"/>
              <w:jc w:val="both"/>
              <w:rPr>
                <w:szCs w:val="24"/>
              </w:rPr>
            </w:pPr>
            <w:r w:rsidRPr="00E524AE">
              <w:rPr>
                <w:bCs/>
                <w:szCs w:val="24"/>
              </w:rPr>
              <w:t>2020</w:t>
            </w:r>
          </w:p>
        </w:tc>
        <w:tc>
          <w:tcPr>
            <w:tcW w:w="4845" w:type="dxa"/>
            <w:tcBorders>
              <w:top w:val="single" w:sz="6" w:space="0" w:color="000000"/>
              <w:left w:val="single" w:sz="6" w:space="0" w:color="000000"/>
              <w:bottom w:val="single" w:sz="6" w:space="0" w:color="000000"/>
              <w:right w:val="single" w:sz="6" w:space="0" w:color="000000"/>
            </w:tcBorders>
            <w:shd w:val="clear" w:color="auto" w:fill="E9EDF4"/>
          </w:tcPr>
          <w:p w:rsidR="00E524AE" w:rsidRPr="00E524AE" w:rsidRDefault="00E524AE" w:rsidP="00112130">
            <w:pPr>
              <w:pStyle w:val="ConsPlusNormal"/>
              <w:jc w:val="both"/>
              <w:rPr>
                <w:szCs w:val="24"/>
              </w:rPr>
            </w:pPr>
            <w:r w:rsidRPr="00E524AE">
              <w:rPr>
                <w:bCs/>
                <w:szCs w:val="24"/>
              </w:rPr>
              <w:t>93,00</w:t>
            </w:r>
          </w:p>
        </w:tc>
      </w:tr>
      <w:tr w:rsidR="00E524AE" w:rsidRPr="00E524AE" w:rsidTr="00112130">
        <w:trPr>
          <w:trHeight w:val="435"/>
          <w:tblCellSpacing w:w="0" w:type="dxa"/>
        </w:trPr>
        <w:tc>
          <w:tcPr>
            <w:tcW w:w="1605" w:type="dxa"/>
            <w:tcBorders>
              <w:top w:val="single" w:sz="6" w:space="0" w:color="000000"/>
              <w:left w:val="single" w:sz="6" w:space="0" w:color="000000"/>
              <w:bottom w:val="single" w:sz="6" w:space="0" w:color="000000"/>
              <w:right w:val="single" w:sz="6" w:space="0" w:color="000000"/>
            </w:tcBorders>
            <w:shd w:val="clear" w:color="auto" w:fill="D0D8E8"/>
          </w:tcPr>
          <w:p w:rsidR="00E524AE" w:rsidRPr="00E524AE" w:rsidRDefault="00E524AE" w:rsidP="00112130">
            <w:pPr>
              <w:pStyle w:val="ConsPlusNormal"/>
              <w:jc w:val="both"/>
              <w:rPr>
                <w:szCs w:val="24"/>
              </w:rPr>
            </w:pPr>
            <w:r w:rsidRPr="00E524AE">
              <w:rPr>
                <w:bCs/>
                <w:szCs w:val="24"/>
              </w:rPr>
              <w:t>2021</w:t>
            </w:r>
          </w:p>
        </w:tc>
        <w:tc>
          <w:tcPr>
            <w:tcW w:w="4845" w:type="dxa"/>
            <w:tcBorders>
              <w:top w:val="single" w:sz="6" w:space="0" w:color="000000"/>
              <w:left w:val="single" w:sz="6" w:space="0" w:color="000000"/>
              <w:bottom w:val="single" w:sz="6" w:space="0" w:color="000000"/>
              <w:right w:val="single" w:sz="6" w:space="0" w:color="000000"/>
            </w:tcBorders>
            <w:shd w:val="clear" w:color="auto" w:fill="D0D8E8"/>
          </w:tcPr>
          <w:p w:rsidR="00E524AE" w:rsidRPr="00E524AE" w:rsidRDefault="00E524AE" w:rsidP="00112130">
            <w:pPr>
              <w:pStyle w:val="ConsPlusNormal"/>
              <w:jc w:val="both"/>
              <w:rPr>
                <w:szCs w:val="24"/>
              </w:rPr>
            </w:pPr>
            <w:r w:rsidRPr="00E524AE">
              <w:rPr>
                <w:bCs/>
                <w:szCs w:val="24"/>
              </w:rPr>
              <w:t>98,86</w:t>
            </w:r>
          </w:p>
        </w:tc>
      </w:tr>
      <w:tr w:rsidR="00E524AE" w:rsidRPr="00E524AE" w:rsidTr="00112130">
        <w:trPr>
          <w:trHeight w:val="435"/>
          <w:tblCellSpacing w:w="0" w:type="dxa"/>
        </w:trPr>
        <w:tc>
          <w:tcPr>
            <w:tcW w:w="1605" w:type="dxa"/>
            <w:tcBorders>
              <w:top w:val="single" w:sz="6" w:space="0" w:color="000000"/>
              <w:left w:val="single" w:sz="6" w:space="0" w:color="000000"/>
              <w:bottom w:val="single" w:sz="6" w:space="0" w:color="000000"/>
              <w:right w:val="single" w:sz="6" w:space="0" w:color="000000"/>
            </w:tcBorders>
            <w:shd w:val="clear" w:color="auto" w:fill="E9EDF4"/>
          </w:tcPr>
          <w:p w:rsidR="00E524AE" w:rsidRPr="00E524AE" w:rsidRDefault="00E524AE" w:rsidP="00112130">
            <w:pPr>
              <w:pStyle w:val="ConsPlusNormal"/>
              <w:jc w:val="both"/>
              <w:rPr>
                <w:szCs w:val="24"/>
              </w:rPr>
            </w:pPr>
            <w:r w:rsidRPr="00E524AE">
              <w:rPr>
                <w:bCs/>
                <w:szCs w:val="24"/>
              </w:rPr>
              <w:t>2022</w:t>
            </w:r>
          </w:p>
        </w:tc>
        <w:tc>
          <w:tcPr>
            <w:tcW w:w="4845" w:type="dxa"/>
            <w:tcBorders>
              <w:top w:val="single" w:sz="6" w:space="0" w:color="000000"/>
              <w:left w:val="single" w:sz="6" w:space="0" w:color="000000"/>
              <w:bottom w:val="single" w:sz="6" w:space="0" w:color="000000"/>
              <w:right w:val="single" w:sz="6" w:space="0" w:color="000000"/>
            </w:tcBorders>
            <w:shd w:val="clear" w:color="auto" w:fill="E9EDF4"/>
          </w:tcPr>
          <w:p w:rsidR="00E524AE" w:rsidRPr="00E524AE" w:rsidRDefault="00E524AE" w:rsidP="00112130">
            <w:pPr>
              <w:pStyle w:val="ConsPlusNormal"/>
              <w:jc w:val="both"/>
              <w:rPr>
                <w:szCs w:val="24"/>
              </w:rPr>
            </w:pPr>
            <w:r w:rsidRPr="00E524AE">
              <w:rPr>
                <w:bCs/>
                <w:szCs w:val="24"/>
              </w:rPr>
              <w:t>104,69</w:t>
            </w:r>
          </w:p>
        </w:tc>
      </w:tr>
      <w:tr w:rsidR="00E524AE" w:rsidRPr="00E524AE" w:rsidTr="00112130">
        <w:trPr>
          <w:trHeight w:val="435"/>
          <w:tblCellSpacing w:w="0" w:type="dxa"/>
        </w:trPr>
        <w:tc>
          <w:tcPr>
            <w:tcW w:w="1605" w:type="dxa"/>
            <w:tcBorders>
              <w:top w:val="single" w:sz="6" w:space="0" w:color="000000"/>
              <w:left w:val="single" w:sz="6" w:space="0" w:color="000000"/>
              <w:bottom w:val="single" w:sz="6" w:space="0" w:color="000000"/>
              <w:right w:val="single" w:sz="6" w:space="0" w:color="000000"/>
            </w:tcBorders>
            <w:shd w:val="clear" w:color="auto" w:fill="D0D8E8"/>
          </w:tcPr>
          <w:p w:rsidR="00E524AE" w:rsidRPr="00E524AE" w:rsidRDefault="00E524AE" w:rsidP="00112130">
            <w:pPr>
              <w:pStyle w:val="ConsPlusNormal"/>
              <w:jc w:val="both"/>
              <w:rPr>
                <w:szCs w:val="24"/>
              </w:rPr>
            </w:pPr>
            <w:r w:rsidRPr="00E524AE">
              <w:rPr>
                <w:bCs/>
                <w:szCs w:val="24"/>
              </w:rPr>
              <w:t>2023</w:t>
            </w:r>
          </w:p>
        </w:tc>
        <w:tc>
          <w:tcPr>
            <w:tcW w:w="4845" w:type="dxa"/>
            <w:tcBorders>
              <w:top w:val="single" w:sz="6" w:space="0" w:color="000000"/>
              <w:left w:val="single" w:sz="6" w:space="0" w:color="000000"/>
              <w:bottom w:val="single" w:sz="6" w:space="0" w:color="000000"/>
              <w:right w:val="single" w:sz="6" w:space="0" w:color="000000"/>
            </w:tcBorders>
            <w:shd w:val="clear" w:color="auto" w:fill="D0D8E8"/>
          </w:tcPr>
          <w:p w:rsidR="00E524AE" w:rsidRPr="00E524AE" w:rsidRDefault="00E524AE" w:rsidP="00112130">
            <w:pPr>
              <w:pStyle w:val="ConsPlusNormal"/>
              <w:jc w:val="both"/>
              <w:rPr>
                <w:szCs w:val="24"/>
              </w:rPr>
            </w:pPr>
            <w:r w:rsidRPr="00E524AE">
              <w:rPr>
                <w:bCs/>
                <w:szCs w:val="24"/>
              </w:rPr>
              <w:t>110,55</w:t>
            </w:r>
          </w:p>
        </w:tc>
      </w:tr>
      <w:tr w:rsidR="00E524AE" w:rsidRPr="00E524AE" w:rsidTr="00112130">
        <w:trPr>
          <w:trHeight w:val="480"/>
          <w:tblCellSpacing w:w="0" w:type="dxa"/>
        </w:trPr>
        <w:tc>
          <w:tcPr>
            <w:tcW w:w="1605" w:type="dxa"/>
            <w:tcBorders>
              <w:top w:val="single" w:sz="6" w:space="0" w:color="000000"/>
              <w:left w:val="single" w:sz="6" w:space="0" w:color="000000"/>
              <w:bottom w:val="single" w:sz="6" w:space="0" w:color="000000"/>
              <w:right w:val="single" w:sz="6" w:space="0" w:color="000000"/>
            </w:tcBorders>
            <w:shd w:val="clear" w:color="auto" w:fill="E9EDF4"/>
          </w:tcPr>
          <w:p w:rsidR="00E524AE" w:rsidRPr="00E524AE" w:rsidRDefault="00E524AE" w:rsidP="00112130">
            <w:pPr>
              <w:pStyle w:val="ConsPlusNormal"/>
              <w:jc w:val="both"/>
              <w:rPr>
                <w:szCs w:val="24"/>
              </w:rPr>
            </w:pPr>
            <w:r w:rsidRPr="00E524AE">
              <w:rPr>
                <w:bCs/>
                <w:szCs w:val="24"/>
              </w:rPr>
              <w:t>2024</w:t>
            </w:r>
          </w:p>
        </w:tc>
        <w:tc>
          <w:tcPr>
            <w:tcW w:w="4845" w:type="dxa"/>
            <w:tcBorders>
              <w:top w:val="single" w:sz="6" w:space="0" w:color="000000"/>
              <w:left w:val="single" w:sz="6" w:space="0" w:color="000000"/>
              <w:bottom w:val="single" w:sz="6" w:space="0" w:color="000000"/>
              <w:right w:val="single" w:sz="6" w:space="0" w:color="000000"/>
            </w:tcBorders>
            <w:shd w:val="clear" w:color="auto" w:fill="E9EDF4"/>
          </w:tcPr>
          <w:p w:rsidR="00E524AE" w:rsidRPr="00E524AE" w:rsidRDefault="00E524AE" w:rsidP="00112130">
            <w:pPr>
              <w:pStyle w:val="ConsPlusNormal"/>
              <w:jc w:val="both"/>
              <w:rPr>
                <w:szCs w:val="24"/>
              </w:rPr>
            </w:pPr>
            <w:r w:rsidRPr="00E524AE">
              <w:rPr>
                <w:bCs/>
                <w:szCs w:val="24"/>
              </w:rPr>
              <w:t>116,63</w:t>
            </w:r>
          </w:p>
        </w:tc>
      </w:tr>
    </w:tbl>
    <w:p w:rsidR="00E524AE" w:rsidRPr="00E524AE" w:rsidRDefault="00E524AE" w:rsidP="00E524AE">
      <w:pPr>
        <w:pStyle w:val="ConsPlusNormal"/>
        <w:jc w:val="both"/>
        <w:rPr>
          <w:szCs w:val="24"/>
        </w:rPr>
      </w:pPr>
    </w:p>
    <w:p w:rsidR="00E524AE" w:rsidRPr="00E524AE" w:rsidRDefault="00E524AE" w:rsidP="00E524AE">
      <w:pPr>
        <w:pStyle w:val="ConsPlusNormal"/>
        <w:jc w:val="both"/>
        <w:rPr>
          <w:szCs w:val="24"/>
        </w:rPr>
      </w:pPr>
      <w:r w:rsidRPr="00E524AE">
        <w:rPr>
          <w:bCs/>
          <w:szCs w:val="24"/>
        </w:rPr>
        <w:t xml:space="preserve">РАЗМЕР ФИКСИРОВАННОЙ ВЫПЛАТЫ </w:t>
      </w:r>
    </w:p>
    <w:tbl>
      <w:tblPr>
        <w:tblW w:w="6900" w:type="dxa"/>
        <w:tblCellSpacing w:w="0" w:type="dxa"/>
        <w:tblCellMar>
          <w:left w:w="0" w:type="dxa"/>
          <w:right w:w="0" w:type="dxa"/>
        </w:tblCellMar>
        <w:tblLook w:val="0000" w:firstRow="0" w:lastRow="0" w:firstColumn="0" w:lastColumn="0" w:noHBand="0" w:noVBand="0"/>
      </w:tblPr>
      <w:tblGrid>
        <w:gridCol w:w="1845"/>
        <w:gridCol w:w="5055"/>
      </w:tblGrid>
      <w:tr w:rsidR="00E524AE" w:rsidRPr="00E524AE" w:rsidTr="00112130">
        <w:trPr>
          <w:trHeight w:val="915"/>
          <w:tblCellSpacing w:w="0" w:type="dxa"/>
        </w:trPr>
        <w:tc>
          <w:tcPr>
            <w:tcW w:w="1845" w:type="dxa"/>
            <w:tcBorders>
              <w:top w:val="single" w:sz="6" w:space="0" w:color="000000"/>
              <w:left w:val="single" w:sz="6" w:space="0" w:color="000000"/>
              <w:bottom w:val="single" w:sz="6" w:space="0" w:color="000000"/>
              <w:right w:val="single" w:sz="6" w:space="0" w:color="000000"/>
            </w:tcBorders>
            <w:shd w:val="clear" w:color="auto" w:fill="4F81BD"/>
            <w:vAlign w:val="center"/>
          </w:tcPr>
          <w:p w:rsidR="00E524AE" w:rsidRPr="00E524AE" w:rsidRDefault="00E524AE" w:rsidP="00112130">
            <w:pPr>
              <w:pStyle w:val="ConsPlusNormal"/>
              <w:jc w:val="both"/>
              <w:rPr>
                <w:szCs w:val="24"/>
              </w:rPr>
            </w:pPr>
            <w:r w:rsidRPr="00E524AE">
              <w:rPr>
                <w:bCs/>
                <w:szCs w:val="24"/>
              </w:rPr>
              <w:t>ГОДЫ</w:t>
            </w:r>
          </w:p>
        </w:tc>
        <w:tc>
          <w:tcPr>
            <w:tcW w:w="5055" w:type="dxa"/>
            <w:tcBorders>
              <w:top w:val="single" w:sz="6" w:space="0" w:color="000000"/>
              <w:left w:val="single" w:sz="6" w:space="0" w:color="000000"/>
              <w:bottom w:val="single" w:sz="6" w:space="0" w:color="000000"/>
              <w:right w:val="single" w:sz="6" w:space="0" w:color="000000"/>
            </w:tcBorders>
            <w:shd w:val="clear" w:color="auto" w:fill="4F81BD"/>
            <w:vAlign w:val="center"/>
          </w:tcPr>
          <w:p w:rsidR="00E524AE" w:rsidRPr="00E524AE" w:rsidRDefault="00E524AE" w:rsidP="00112130">
            <w:pPr>
              <w:pStyle w:val="ConsPlusNormal"/>
              <w:jc w:val="both"/>
              <w:rPr>
                <w:bCs/>
                <w:szCs w:val="24"/>
              </w:rPr>
            </w:pPr>
            <w:r w:rsidRPr="00E524AE">
              <w:rPr>
                <w:bCs/>
                <w:szCs w:val="24"/>
              </w:rPr>
              <w:t>РАМЕР</w:t>
            </w:r>
          </w:p>
          <w:p w:rsidR="00E524AE" w:rsidRPr="00E524AE" w:rsidRDefault="00E524AE" w:rsidP="00112130">
            <w:pPr>
              <w:pStyle w:val="ConsPlusNormal"/>
              <w:jc w:val="both"/>
              <w:rPr>
                <w:szCs w:val="24"/>
              </w:rPr>
            </w:pPr>
            <w:r w:rsidRPr="00E524AE">
              <w:rPr>
                <w:bCs/>
                <w:szCs w:val="24"/>
              </w:rPr>
              <w:t xml:space="preserve"> ФИКСИРОВАННОЙ </w:t>
            </w:r>
            <w:proofErr w:type="gramStart"/>
            <w:r w:rsidRPr="00E524AE">
              <w:rPr>
                <w:bCs/>
                <w:szCs w:val="24"/>
              </w:rPr>
              <w:t>ВЫПЛАТЫ  (</w:t>
            </w:r>
            <w:proofErr w:type="gramEnd"/>
            <w:r w:rsidRPr="00E524AE">
              <w:rPr>
                <w:bCs/>
                <w:szCs w:val="24"/>
              </w:rPr>
              <w:t>РУБ.)</w:t>
            </w:r>
          </w:p>
        </w:tc>
      </w:tr>
      <w:tr w:rsidR="00E524AE" w:rsidRPr="00E524AE" w:rsidTr="00112130">
        <w:trPr>
          <w:trHeight w:val="435"/>
          <w:tblCellSpacing w:w="0" w:type="dxa"/>
        </w:trPr>
        <w:tc>
          <w:tcPr>
            <w:tcW w:w="1845" w:type="dxa"/>
            <w:tcBorders>
              <w:top w:val="single" w:sz="6" w:space="0" w:color="000000"/>
              <w:left w:val="single" w:sz="6" w:space="0" w:color="000000"/>
              <w:bottom w:val="single" w:sz="6" w:space="0" w:color="000000"/>
              <w:right w:val="single" w:sz="6" w:space="0" w:color="000000"/>
            </w:tcBorders>
            <w:shd w:val="clear" w:color="auto" w:fill="D0D8E8"/>
          </w:tcPr>
          <w:p w:rsidR="00E524AE" w:rsidRPr="00E524AE" w:rsidRDefault="00E524AE" w:rsidP="00112130">
            <w:pPr>
              <w:pStyle w:val="ConsPlusNormal"/>
              <w:jc w:val="both"/>
              <w:rPr>
                <w:szCs w:val="24"/>
              </w:rPr>
            </w:pPr>
            <w:r w:rsidRPr="00E524AE">
              <w:rPr>
                <w:bCs/>
                <w:szCs w:val="24"/>
              </w:rPr>
              <w:t>2019</w:t>
            </w:r>
          </w:p>
        </w:tc>
        <w:tc>
          <w:tcPr>
            <w:tcW w:w="5055" w:type="dxa"/>
            <w:tcBorders>
              <w:top w:val="single" w:sz="6" w:space="0" w:color="000000"/>
              <w:left w:val="single" w:sz="6" w:space="0" w:color="000000"/>
              <w:bottom w:val="single" w:sz="6" w:space="0" w:color="000000"/>
              <w:right w:val="single" w:sz="6" w:space="0" w:color="000000"/>
            </w:tcBorders>
            <w:shd w:val="clear" w:color="auto" w:fill="D0D8E8"/>
          </w:tcPr>
          <w:p w:rsidR="00E524AE" w:rsidRPr="00E524AE" w:rsidRDefault="00E524AE" w:rsidP="00112130">
            <w:pPr>
              <w:pStyle w:val="ConsPlusNormal"/>
              <w:jc w:val="both"/>
              <w:rPr>
                <w:szCs w:val="24"/>
              </w:rPr>
            </w:pPr>
            <w:r w:rsidRPr="00E524AE">
              <w:rPr>
                <w:bCs/>
                <w:szCs w:val="24"/>
              </w:rPr>
              <w:t>5334,19</w:t>
            </w:r>
          </w:p>
        </w:tc>
      </w:tr>
      <w:tr w:rsidR="00E524AE" w:rsidRPr="00E524AE" w:rsidTr="00112130">
        <w:trPr>
          <w:trHeight w:val="435"/>
          <w:tblCellSpacing w:w="0" w:type="dxa"/>
        </w:trPr>
        <w:tc>
          <w:tcPr>
            <w:tcW w:w="1845" w:type="dxa"/>
            <w:tcBorders>
              <w:top w:val="single" w:sz="6" w:space="0" w:color="000000"/>
              <w:left w:val="single" w:sz="6" w:space="0" w:color="000000"/>
              <w:bottom w:val="single" w:sz="6" w:space="0" w:color="000000"/>
              <w:right w:val="single" w:sz="6" w:space="0" w:color="000000"/>
            </w:tcBorders>
            <w:shd w:val="clear" w:color="auto" w:fill="E9EDF4"/>
          </w:tcPr>
          <w:p w:rsidR="00E524AE" w:rsidRPr="00E524AE" w:rsidRDefault="00E524AE" w:rsidP="00112130">
            <w:pPr>
              <w:pStyle w:val="ConsPlusNormal"/>
              <w:jc w:val="both"/>
              <w:rPr>
                <w:szCs w:val="24"/>
              </w:rPr>
            </w:pPr>
            <w:r w:rsidRPr="00E524AE">
              <w:rPr>
                <w:bCs/>
                <w:szCs w:val="24"/>
              </w:rPr>
              <w:t>2020</w:t>
            </w:r>
          </w:p>
        </w:tc>
        <w:tc>
          <w:tcPr>
            <w:tcW w:w="5055" w:type="dxa"/>
            <w:tcBorders>
              <w:top w:val="single" w:sz="6" w:space="0" w:color="000000"/>
              <w:left w:val="single" w:sz="6" w:space="0" w:color="000000"/>
              <w:bottom w:val="single" w:sz="6" w:space="0" w:color="000000"/>
              <w:right w:val="single" w:sz="6" w:space="0" w:color="000000"/>
            </w:tcBorders>
            <w:shd w:val="clear" w:color="auto" w:fill="E9EDF4"/>
          </w:tcPr>
          <w:p w:rsidR="00E524AE" w:rsidRPr="00E524AE" w:rsidRDefault="00E524AE" w:rsidP="00112130">
            <w:pPr>
              <w:pStyle w:val="ConsPlusNormal"/>
              <w:jc w:val="both"/>
              <w:rPr>
                <w:szCs w:val="24"/>
              </w:rPr>
            </w:pPr>
            <w:r w:rsidRPr="00E524AE">
              <w:rPr>
                <w:bCs/>
                <w:szCs w:val="24"/>
              </w:rPr>
              <w:t>5686,25</w:t>
            </w:r>
          </w:p>
        </w:tc>
      </w:tr>
      <w:tr w:rsidR="00E524AE" w:rsidRPr="00E524AE" w:rsidTr="00112130">
        <w:trPr>
          <w:trHeight w:val="435"/>
          <w:tblCellSpacing w:w="0" w:type="dxa"/>
        </w:trPr>
        <w:tc>
          <w:tcPr>
            <w:tcW w:w="1845" w:type="dxa"/>
            <w:tcBorders>
              <w:top w:val="single" w:sz="6" w:space="0" w:color="000000"/>
              <w:left w:val="single" w:sz="6" w:space="0" w:color="000000"/>
              <w:bottom w:val="single" w:sz="6" w:space="0" w:color="000000"/>
              <w:right w:val="single" w:sz="6" w:space="0" w:color="000000"/>
            </w:tcBorders>
            <w:shd w:val="clear" w:color="auto" w:fill="D0D8E8"/>
          </w:tcPr>
          <w:p w:rsidR="00E524AE" w:rsidRPr="00E524AE" w:rsidRDefault="00E524AE" w:rsidP="00112130">
            <w:pPr>
              <w:pStyle w:val="ConsPlusNormal"/>
              <w:jc w:val="both"/>
              <w:rPr>
                <w:szCs w:val="24"/>
              </w:rPr>
            </w:pPr>
            <w:r w:rsidRPr="00E524AE">
              <w:rPr>
                <w:bCs/>
                <w:szCs w:val="24"/>
              </w:rPr>
              <w:t>2021</w:t>
            </w:r>
          </w:p>
        </w:tc>
        <w:tc>
          <w:tcPr>
            <w:tcW w:w="5055" w:type="dxa"/>
            <w:tcBorders>
              <w:top w:val="single" w:sz="6" w:space="0" w:color="000000"/>
              <w:left w:val="single" w:sz="6" w:space="0" w:color="000000"/>
              <w:bottom w:val="single" w:sz="6" w:space="0" w:color="000000"/>
              <w:right w:val="single" w:sz="6" w:space="0" w:color="000000"/>
            </w:tcBorders>
            <w:shd w:val="clear" w:color="auto" w:fill="D0D8E8"/>
          </w:tcPr>
          <w:p w:rsidR="00E524AE" w:rsidRPr="00E524AE" w:rsidRDefault="00E524AE" w:rsidP="00112130">
            <w:pPr>
              <w:pStyle w:val="ConsPlusNormal"/>
              <w:jc w:val="both"/>
              <w:rPr>
                <w:szCs w:val="24"/>
              </w:rPr>
            </w:pPr>
            <w:r w:rsidRPr="00E524AE">
              <w:rPr>
                <w:bCs/>
                <w:szCs w:val="24"/>
              </w:rPr>
              <w:t>6044,48</w:t>
            </w:r>
          </w:p>
        </w:tc>
      </w:tr>
      <w:tr w:rsidR="00E524AE" w:rsidRPr="00E524AE" w:rsidTr="00112130">
        <w:trPr>
          <w:trHeight w:val="435"/>
          <w:tblCellSpacing w:w="0" w:type="dxa"/>
        </w:trPr>
        <w:tc>
          <w:tcPr>
            <w:tcW w:w="1845" w:type="dxa"/>
            <w:tcBorders>
              <w:top w:val="single" w:sz="6" w:space="0" w:color="000000"/>
              <w:left w:val="single" w:sz="6" w:space="0" w:color="000000"/>
              <w:bottom w:val="single" w:sz="6" w:space="0" w:color="000000"/>
              <w:right w:val="single" w:sz="6" w:space="0" w:color="000000"/>
            </w:tcBorders>
            <w:shd w:val="clear" w:color="auto" w:fill="E9EDF4"/>
          </w:tcPr>
          <w:p w:rsidR="00E524AE" w:rsidRPr="00E524AE" w:rsidRDefault="00E524AE" w:rsidP="00112130">
            <w:pPr>
              <w:pStyle w:val="ConsPlusNormal"/>
              <w:jc w:val="both"/>
              <w:rPr>
                <w:szCs w:val="24"/>
              </w:rPr>
            </w:pPr>
            <w:r w:rsidRPr="00E524AE">
              <w:rPr>
                <w:bCs/>
                <w:szCs w:val="24"/>
              </w:rPr>
              <w:t>2022</w:t>
            </w:r>
          </w:p>
        </w:tc>
        <w:tc>
          <w:tcPr>
            <w:tcW w:w="5055" w:type="dxa"/>
            <w:tcBorders>
              <w:top w:val="single" w:sz="6" w:space="0" w:color="000000"/>
              <w:left w:val="single" w:sz="6" w:space="0" w:color="000000"/>
              <w:bottom w:val="single" w:sz="6" w:space="0" w:color="000000"/>
              <w:right w:val="single" w:sz="6" w:space="0" w:color="000000"/>
            </w:tcBorders>
            <w:shd w:val="clear" w:color="auto" w:fill="E9EDF4"/>
          </w:tcPr>
          <w:p w:rsidR="00E524AE" w:rsidRPr="00E524AE" w:rsidRDefault="00E524AE" w:rsidP="00112130">
            <w:pPr>
              <w:pStyle w:val="ConsPlusNormal"/>
              <w:jc w:val="both"/>
              <w:rPr>
                <w:szCs w:val="24"/>
              </w:rPr>
            </w:pPr>
            <w:r w:rsidRPr="00E524AE">
              <w:rPr>
                <w:bCs/>
                <w:szCs w:val="24"/>
              </w:rPr>
              <w:t>6401,10</w:t>
            </w:r>
          </w:p>
        </w:tc>
      </w:tr>
      <w:tr w:rsidR="00E524AE" w:rsidRPr="00E524AE" w:rsidTr="00112130">
        <w:trPr>
          <w:trHeight w:val="435"/>
          <w:tblCellSpacing w:w="0" w:type="dxa"/>
        </w:trPr>
        <w:tc>
          <w:tcPr>
            <w:tcW w:w="1845" w:type="dxa"/>
            <w:tcBorders>
              <w:top w:val="single" w:sz="6" w:space="0" w:color="000000"/>
              <w:left w:val="single" w:sz="6" w:space="0" w:color="000000"/>
              <w:bottom w:val="single" w:sz="6" w:space="0" w:color="000000"/>
              <w:right w:val="single" w:sz="6" w:space="0" w:color="000000"/>
            </w:tcBorders>
            <w:shd w:val="clear" w:color="auto" w:fill="D0D8E8"/>
          </w:tcPr>
          <w:p w:rsidR="00E524AE" w:rsidRPr="00E524AE" w:rsidRDefault="00E524AE" w:rsidP="00112130">
            <w:pPr>
              <w:pStyle w:val="ConsPlusNormal"/>
              <w:jc w:val="both"/>
              <w:rPr>
                <w:szCs w:val="24"/>
              </w:rPr>
            </w:pPr>
            <w:r w:rsidRPr="00E524AE">
              <w:rPr>
                <w:bCs/>
                <w:szCs w:val="24"/>
              </w:rPr>
              <w:t>2023</w:t>
            </w:r>
            <w:bookmarkStart w:id="0" w:name="_GoBack"/>
            <w:bookmarkEnd w:id="0"/>
          </w:p>
        </w:tc>
        <w:tc>
          <w:tcPr>
            <w:tcW w:w="5055" w:type="dxa"/>
            <w:tcBorders>
              <w:top w:val="single" w:sz="6" w:space="0" w:color="000000"/>
              <w:left w:val="single" w:sz="6" w:space="0" w:color="000000"/>
              <w:bottom w:val="single" w:sz="6" w:space="0" w:color="000000"/>
              <w:right w:val="single" w:sz="6" w:space="0" w:color="000000"/>
            </w:tcBorders>
            <w:shd w:val="clear" w:color="auto" w:fill="D0D8E8"/>
          </w:tcPr>
          <w:p w:rsidR="00E524AE" w:rsidRPr="00E524AE" w:rsidRDefault="00E524AE" w:rsidP="00112130">
            <w:pPr>
              <w:pStyle w:val="ConsPlusNormal"/>
              <w:jc w:val="both"/>
              <w:rPr>
                <w:szCs w:val="24"/>
              </w:rPr>
            </w:pPr>
            <w:r w:rsidRPr="00E524AE">
              <w:rPr>
                <w:bCs/>
                <w:szCs w:val="24"/>
              </w:rPr>
              <w:t>6759,56</w:t>
            </w:r>
          </w:p>
        </w:tc>
      </w:tr>
      <w:tr w:rsidR="00E524AE" w:rsidRPr="008C3E14" w:rsidTr="00112130">
        <w:trPr>
          <w:trHeight w:val="480"/>
          <w:tblCellSpacing w:w="0" w:type="dxa"/>
        </w:trPr>
        <w:tc>
          <w:tcPr>
            <w:tcW w:w="1845" w:type="dxa"/>
            <w:tcBorders>
              <w:top w:val="single" w:sz="6" w:space="0" w:color="000000"/>
              <w:left w:val="single" w:sz="6" w:space="0" w:color="000000"/>
              <w:bottom w:val="single" w:sz="6" w:space="0" w:color="000000"/>
              <w:right w:val="single" w:sz="6" w:space="0" w:color="000000"/>
            </w:tcBorders>
            <w:shd w:val="clear" w:color="auto" w:fill="E9EDF4"/>
          </w:tcPr>
          <w:p w:rsidR="00E524AE" w:rsidRPr="00E524AE" w:rsidRDefault="00E524AE" w:rsidP="00112130">
            <w:pPr>
              <w:pStyle w:val="ConsPlusNormal"/>
              <w:jc w:val="both"/>
              <w:rPr>
                <w:szCs w:val="24"/>
              </w:rPr>
            </w:pPr>
            <w:r w:rsidRPr="00E524AE">
              <w:rPr>
                <w:bCs/>
                <w:szCs w:val="24"/>
              </w:rPr>
              <w:t>2024</w:t>
            </w:r>
          </w:p>
        </w:tc>
        <w:tc>
          <w:tcPr>
            <w:tcW w:w="5055" w:type="dxa"/>
            <w:tcBorders>
              <w:top w:val="single" w:sz="6" w:space="0" w:color="000000"/>
              <w:left w:val="single" w:sz="6" w:space="0" w:color="000000"/>
              <w:bottom w:val="single" w:sz="6" w:space="0" w:color="000000"/>
              <w:right w:val="single" w:sz="6" w:space="0" w:color="000000"/>
            </w:tcBorders>
            <w:shd w:val="clear" w:color="auto" w:fill="E9EDF4"/>
          </w:tcPr>
          <w:p w:rsidR="00E524AE" w:rsidRPr="008C3E14" w:rsidRDefault="00E524AE" w:rsidP="00112130">
            <w:pPr>
              <w:pStyle w:val="ConsPlusNormal"/>
              <w:jc w:val="both"/>
              <w:rPr>
                <w:szCs w:val="24"/>
              </w:rPr>
            </w:pPr>
            <w:r w:rsidRPr="00E524AE">
              <w:rPr>
                <w:bCs/>
                <w:szCs w:val="24"/>
              </w:rPr>
              <w:t>7131,34</w:t>
            </w:r>
          </w:p>
        </w:tc>
      </w:tr>
    </w:tbl>
    <w:p w:rsidR="00E524AE" w:rsidRPr="008C3E14" w:rsidRDefault="00E524AE" w:rsidP="00E524AE">
      <w:pPr>
        <w:pStyle w:val="ConsPlusNormal"/>
        <w:jc w:val="both"/>
        <w:rPr>
          <w:szCs w:val="24"/>
        </w:rPr>
      </w:pPr>
    </w:p>
    <w:p w:rsidR="00E524AE" w:rsidRPr="008C3E14" w:rsidRDefault="00E524AE" w:rsidP="00E524AE">
      <w:pPr>
        <w:pStyle w:val="ConsPlusNormal"/>
        <w:jc w:val="both"/>
        <w:rPr>
          <w:szCs w:val="24"/>
        </w:rPr>
      </w:pPr>
    </w:p>
    <w:p w:rsidR="00E524AE" w:rsidRPr="008C3E14" w:rsidRDefault="00E524AE" w:rsidP="00E524AE">
      <w:pPr>
        <w:pStyle w:val="2"/>
        <w:ind w:firstLine="720"/>
        <w:jc w:val="both"/>
      </w:pPr>
      <w:r w:rsidRPr="008C3E14">
        <w:t xml:space="preserve">Государственная дума РФ 27.09.2018 приняла поправки в Трудовой кодекс, дав работникам право брать оплачиваемые выходные для прохождения диспансеризации.  Согласно документу, граждане </w:t>
      </w:r>
      <w:proofErr w:type="spellStart"/>
      <w:r w:rsidRPr="008C3E14">
        <w:t>предпенсионного</w:t>
      </w:r>
      <w:proofErr w:type="spellEnd"/>
      <w:r w:rsidRPr="008C3E14">
        <w:t xml:space="preserve"> </w:t>
      </w:r>
      <w:proofErr w:type="gramStart"/>
      <w:r w:rsidRPr="008C3E14">
        <w:t>возраста</w:t>
      </w:r>
      <w:proofErr w:type="gramEnd"/>
      <w:r w:rsidRPr="008C3E14">
        <w:t xml:space="preserve"> и работающие пенсионеры будут каждый год получать 2 рабочих дня для прохождения диспансеризации. </w:t>
      </w:r>
    </w:p>
    <w:p w:rsidR="00E524AE" w:rsidRPr="008C3E14" w:rsidRDefault="00E524AE" w:rsidP="00E524AE">
      <w:pPr>
        <w:pStyle w:val="2"/>
        <w:ind w:firstLine="720"/>
        <w:jc w:val="both"/>
      </w:pPr>
      <w:r w:rsidRPr="008C3E14">
        <w:t xml:space="preserve">В соответствии с частью 11 статьи 10 Закона от 03.10.2018 обмен информацией между органами ПФР и работодателями в целях предоставления гражданам </w:t>
      </w:r>
      <w:proofErr w:type="spellStart"/>
      <w:r w:rsidRPr="008C3E14">
        <w:t>предпенсионного</w:t>
      </w:r>
      <w:proofErr w:type="spellEnd"/>
      <w:r w:rsidRPr="008C3E14">
        <w:t xml:space="preserve"> возраста, состоящим с работодателями в трудовых отношениях, льгот, может осуществляться в электронной форме на основании Соглашений, заключенных между органами ПФР и работодателями, с письменного согласия таких граждан.</w:t>
      </w:r>
    </w:p>
    <w:p w:rsidR="00E524AE" w:rsidRPr="008C3E14" w:rsidRDefault="00E524AE" w:rsidP="00E524AE">
      <w:pPr>
        <w:pStyle w:val="2"/>
        <w:ind w:firstLine="720"/>
        <w:jc w:val="both"/>
      </w:pPr>
      <w:r w:rsidRPr="008C3E14">
        <w:t xml:space="preserve">Учитывая изложенное, в соответствии с Планом мероприятий по реализации Закона от 03.10.2018, утвержденным постановлением Правления ПФР от 03.10.2018 № 508р, направлена </w:t>
      </w:r>
      <w:proofErr w:type="gramStart"/>
      <w:r w:rsidRPr="008C3E14">
        <w:t>информация  о</w:t>
      </w:r>
      <w:proofErr w:type="gramEnd"/>
      <w:r w:rsidRPr="008C3E14">
        <w:t xml:space="preserve"> заключении соглашений с работодателями</w:t>
      </w:r>
      <w:r>
        <w:t xml:space="preserve">, </w:t>
      </w:r>
      <w:r w:rsidRPr="008C3E14">
        <w:t>которые необходимо заключить с нашим Управлением  в срок до 15.11.2018.</w:t>
      </w:r>
    </w:p>
    <w:p w:rsidR="00E524AE" w:rsidRPr="008C3E14" w:rsidRDefault="00E524AE" w:rsidP="00E524AE">
      <w:pPr>
        <w:pStyle w:val="2"/>
        <w:ind w:firstLine="720"/>
        <w:jc w:val="both"/>
      </w:pPr>
      <w:r w:rsidRPr="008C3E14">
        <w:t>Конфиденциальность информационного взаимодействия сторон обеспечивается средствами криптографической защиты информации.</w:t>
      </w:r>
    </w:p>
    <w:p w:rsidR="00E524AE" w:rsidRDefault="00E524AE" w:rsidP="00E524AE">
      <w:pPr>
        <w:pStyle w:val="ConsPlusNormal"/>
        <w:jc w:val="both"/>
        <w:rPr>
          <w:szCs w:val="24"/>
        </w:rPr>
      </w:pPr>
    </w:p>
    <w:p w:rsidR="00E524AE" w:rsidRDefault="00E524AE" w:rsidP="00E524AE">
      <w:pPr>
        <w:pStyle w:val="ConsPlusNormal"/>
        <w:jc w:val="both"/>
        <w:rPr>
          <w:szCs w:val="24"/>
        </w:rPr>
      </w:pPr>
    </w:p>
    <w:p w:rsidR="00E524AE" w:rsidRDefault="00E524AE" w:rsidP="00E524AE">
      <w:pPr>
        <w:pStyle w:val="ConsPlusNormal"/>
        <w:jc w:val="both"/>
        <w:rPr>
          <w:szCs w:val="24"/>
        </w:rPr>
      </w:pPr>
    </w:p>
    <w:p w:rsidR="00E524AE" w:rsidRDefault="00E524AE" w:rsidP="00E524AE">
      <w:pPr>
        <w:pStyle w:val="ConsPlusNormal"/>
        <w:jc w:val="both"/>
        <w:rPr>
          <w:szCs w:val="24"/>
        </w:rPr>
      </w:pPr>
    </w:p>
    <w:p w:rsidR="00E524AE" w:rsidRPr="008C3E14" w:rsidRDefault="00E524AE" w:rsidP="00E524AE">
      <w:pPr>
        <w:pStyle w:val="ConsPlusNormal"/>
        <w:jc w:val="both"/>
        <w:rPr>
          <w:szCs w:val="24"/>
        </w:rPr>
      </w:pPr>
      <w:r w:rsidRPr="008C3E14">
        <w:rPr>
          <w:szCs w:val="24"/>
        </w:rPr>
        <w:t>ВОЗРАСТ,</w:t>
      </w:r>
      <w:r>
        <w:rPr>
          <w:szCs w:val="24"/>
        </w:rPr>
        <w:t xml:space="preserve"> </w:t>
      </w:r>
      <w:r w:rsidRPr="008C3E14">
        <w:rPr>
          <w:szCs w:val="24"/>
        </w:rPr>
        <w:t>ПО ДОСТИЖЕНИИ КОТОРОГО ВОЗНИКАЕТ ПРАВО НА ПЕНСИЮ</w:t>
      </w:r>
      <w:r>
        <w:rPr>
          <w:szCs w:val="24"/>
        </w:rPr>
        <w:t xml:space="preserve"> </w:t>
      </w:r>
      <w:r w:rsidRPr="008C3E14">
        <w:rPr>
          <w:szCs w:val="24"/>
        </w:rPr>
        <w:t>ПО ГОСУДАРСТВЕННОМУ ПЕНСИОННОМУ ОБЕСПЕЧЕНИЮ</w:t>
      </w:r>
    </w:p>
    <w:p w:rsidR="00E524AE" w:rsidRPr="008C3E14" w:rsidRDefault="00E524AE" w:rsidP="00E524AE">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459"/>
        <w:gridCol w:w="2459"/>
      </w:tblGrid>
      <w:tr w:rsidR="00E524AE" w:rsidRPr="008C3E14" w:rsidTr="00112130">
        <w:tc>
          <w:tcPr>
            <w:tcW w:w="4139" w:type="dxa"/>
            <w:vMerge w:val="restart"/>
            <w:tcBorders>
              <w:top w:val="single" w:sz="4" w:space="0" w:color="auto"/>
              <w:bottom w:val="single" w:sz="4" w:space="0" w:color="auto"/>
            </w:tcBorders>
          </w:tcPr>
          <w:p w:rsidR="00E524AE" w:rsidRPr="008C3E14" w:rsidRDefault="00E524AE" w:rsidP="00112130">
            <w:pPr>
              <w:pStyle w:val="ConsPlusNormal"/>
              <w:jc w:val="both"/>
              <w:rPr>
                <w:szCs w:val="24"/>
              </w:rPr>
            </w:pPr>
            <w:r w:rsidRPr="008C3E14">
              <w:rPr>
                <w:szCs w:val="24"/>
              </w:rPr>
              <w:t>Год, в котором гражданин приобретает право на пенсию по государственному пенсионному обеспечению по состоянию на 31 декабря 2018 года</w:t>
            </w:r>
          </w:p>
        </w:tc>
        <w:tc>
          <w:tcPr>
            <w:tcW w:w="4918" w:type="dxa"/>
            <w:gridSpan w:val="2"/>
            <w:tcBorders>
              <w:top w:val="single" w:sz="4" w:space="0" w:color="auto"/>
              <w:bottom w:val="single" w:sz="4" w:space="0" w:color="auto"/>
            </w:tcBorders>
          </w:tcPr>
          <w:p w:rsidR="00E524AE" w:rsidRPr="008C3E14" w:rsidRDefault="00E524AE" w:rsidP="00112130">
            <w:pPr>
              <w:pStyle w:val="ConsPlusNormal"/>
              <w:jc w:val="both"/>
              <w:rPr>
                <w:szCs w:val="24"/>
              </w:rPr>
            </w:pPr>
            <w:r w:rsidRPr="008C3E14">
              <w:rPr>
                <w:szCs w:val="24"/>
              </w:rPr>
              <w:t>Возраст, по достижении которого возникает право на пенсию по государственному пенсионному обеспечению</w:t>
            </w:r>
          </w:p>
        </w:tc>
      </w:tr>
      <w:tr w:rsidR="00E524AE" w:rsidRPr="008C3E14" w:rsidTr="00112130">
        <w:tc>
          <w:tcPr>
            <w:tcW w:w="4139" w:type="dxa"/>
            <w:vMerge/>
            <w:tcBorders>
              <w:top w:val="single" w:sz="4" w:space="0" w:color="auto"/>
              <w:bottom w:val="single" w:sz="4" w:space="0" w:color="auto"/>
            </w:tcBorders>
          </w:tcPr>
          <w:p w:rsidR="00E524AE" w:rsidRPr="008C3E14" w:rsidRDefault="00E524AE" w:rsidP="00112130">
            <w:pPr>
              <w:jc w:val="both"/>
            </w:pPr>
          </w:p>
        </w:tc>
        <w:tc>
          <w:tcPr>
            <w:tcW w:w="2459" w:type="dxa"/>
            <w:tcBorders>
              <w:top w:val="single" w:sz="4" w:space="0" w:color="auto"/>
              <w:bottom w:val="single" w:sz="4" w:space="0" w:color="auto"/>
            </w:tcBorders>
          </w:tcPr>
          <w:p w:rsidR="00E524AE" w:rsidRPr="008C3E14" w:rsidRDefault="00E524AE" w:rsidP="00112130">
            <w:pPr>
              <w:pStyle w:val="ConsPlusNormal"/>
              <w:jc w:val="both"/>
              <w:rPr>
                <w:szCs w:val="24"/>
              </w:rPr>
            </w:pPr>
            <w:r w:rsidRPr="008C3E14">
              <w:rPr>
                <w:szCs w:val="24"/>
              </w:rPr>
              <w:t>Мужчины</w:t>
            </w:r>
          </w:p>
        </w:tc>
        <w:tc>
          <w:tcPr>
            <w:tcW w:w="2459" w:type="dxa"/>
            <w:tcBorders>
              <w:top w:val="single" w:sz="4" w:space="0" w:color="auto"/>
              <w:bottom w:val="single" w:sz="4" w:space="0" w:color="auto"/>
            </w:tcBorders>
          </w:tcPr>
          <w:p w:rsidR="00E524AE" w:rsidRPr="008C3E14" w:rsidRDefault="00E524AE" w:rsidP="00112130">
            <w:pPr>
              <w:pStyle w:val="ConsPlusNormal"/>
              <w:jc w:val="both"/>
              <w:rPr>
                <w:szCs w:val="24"/>
              </w:rPr>
            </w:pPr>
            <w:r w:rsidRPr="008C3E14">
              <w:rPr>
                <w:szCs w:val="24"/>
              </w:rPr>
              <w:t>Женщины</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4139" w:type="dxa"/>
            <w:tcBorders>
              <w:top w:val="single" w:sz="4" w:space="0" w:color="auto"/>
              <w:left w:val="nil"/>
              <w:bottom w:val="nil"/>
              <w:right w:val="nil"/>
            </w:tcBorders>
            <w:vAlign w:val="bottom"/>
          </w:tcPr>
          <w:p w:rsidR="00E524AE" w:rsidRPr="008C3E14" w:rsidRDefault="00E524AE" w:rsidP="00112130">
            <w:pPr>
              <w:pStyle w:val="ConsPlusNormal"/>
              <w:jc w:val="both"/>
              <w:rPr>
                <w:szCs w:val="24"/>
              </w:rPr>
            </w:pPr>
            <w:r w:rsidRPr="008C3E14">
              <w:rPr>
                <w:szCs w:val="24"/>
              </w:rPr>
              <w:t>2019</w:t>
            </w:r>
          </w:p>
        </w:tc>
        <w:tc>
          <w:tcPr>
            <w:tcW w:w="2459" w:type="dxa"/>
            <w:tcBorders>
              <w:top w:val="single" w:sz="4" w:space="0" w:color="auto"/>
              <w:left w:val="nil"/>
              <w:bottom w:val="nil"/>
              <w:right w:val="nil"/>
            </w:tcBorders>
            <w:vAlign w:val="bottom"/>
          </w:tcPr>
          <w:p w:rsidR="00E524AE" w:rsidRPr="008C3E14" w:rsidRDefault="00E524AE" w:rsidP="00112130">
            <w:pPr>
              <w:pStyle w:val="ConsPlusNormal"/>
              <w:jc w:val="both"/>
              <w:rPr>
                <w:szCs w:val="24"/>
              </w:rPr>
            </w:pPr>
            <w:r w:rsidRPr="008C3E14">
              <w:rPr>
                <w:szCs w:val="24"/>
              </w:rPr>
              <w:t>V &lt;*&gt; + 12 месяцев</w:t>
            </w:r>
          </w:p>
        </w:tc>
        <w:tc>
          <w:tcPr>
            <w:tcW w:w="2459" w:type="dxa"/>
            <w:tcBorders>
              <w:top w:val="single" w:sz="4" w:space="0" w:color="auto"/>
              <w:left w:val="nil"/>
              <w:bottom w:val="nil"/>
              <w:right w:val="nil"/>
            </w:tcBorders>
            <w:vAlign w:val="bottom"/>
          </w:tcPr>
          <w:p w:rsidR="00E524AE" w:rsidRPr="008C3E14" w:rsidRDefault="00E524AE" w:rsidP="00112130">
            <w:pPr>
              <w:pStyle w:val="ConsPlusNormal"/>
              <w:jc w:val="both"/>
              <w:rPr>
                <w:szCs w:val="24"/>
              </w:rPr>
            </w:pPr>
            <w:r w:rsidRPr="008C3E14">
              <w:rPr>
                <w:szCs w:val="24"/>
              </w:rPr>
              <w:t>V + 12 месяцев</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E524AE" w:rsidRPr="008C3E14" w:rsidRDefault="00E524AE" w:rsidP="00112130">
            <w:pPr>
              <w:pStyle w:val="ConsPlusNormal"/>
              <w:jc w:val="both"/>
              <w:rPr>
                <w:szCs w:val="24"/>
              </w:rPr>
            </w:pPr>
            <w:r w:rsidRPr="008C3E14">
              <w:rPr>
                <w:szCs w:val="24"/>
              </w:rPr>
              <w:t>2020</w:t>
            </w:r>
          </w:p>
        </w:tc>
        <w:tc>
          <w:tcPr>
            <w:tcW w:w="2459" w:type="dxa"/>
            <w:tcBorders>
              <w:top w:val="nil"/>
              <w:left w:val="nil"/>
              <w:bottom w:val="nil"/>
              <w:right w:val="nil"/>
            </w:tcBorders>
            <w:vAlign w:val="center"/>
          </w:tcPr>
          <w:p w:rsidR="00E524AE" w:rsidRPr="008C3E14" w:rsidRDefault="00E524AE" w:rsidP="00112130">
            <w:pPr>
              <w:pStyle w:val="ConsPlusNormal"/>
              <w:jc w:val="both"/>
              <w:rPr>
                <w:szCs w:val="24"/>
              </w:rPr>
            </w:pPr>
            <w:r w:rsidRPr="008C3E14">
              <w:rPr>
                <w:szCs w:val="24"/>
              </w:rPr>
              <w:t>V + 24 месяца</w:t>
            </w:r>
          </w:p>
        </w:tc>
        <w:tc>
          <w:tcPr>
            <w:tcW w:w="2459" w:type="dxa"/>
            <w:tcBorders>
              <w:top w:val="nil"/>
              <w:left w:val="nil"/>
              <w:bottom w:val="nil"/>
              <w:right w:val="nil"/>
            </w:tcBorders>
            <w:vAlign w:val="center"/>
          </w:tcPr>
          <w:p w:rsidR="00E524AE" w:rsidRPr="008C3E14" w:rsidRDefault="00E524AE" w:rsidP="00112130">
            <w:pPr>
              <w:pStyle w:val="ConsPlusNormal"/>
              <w:jc w:val="both"/>
              <w:rPr>
                <w:szCs w:val="24"/>
              </w:rPr>
            </w:pPr>
            <w:r w:rsidRPr="008C3E14">
              <w:rPr>
                <w:szCs w:val="24"/>
              </w:rPr>
              <w:t>V + 24 месяца</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E524AE" w:rsidRPr="008C3E14" w:rsidRDefault="00E524AE" w:rsidP="00112130">
            <w:pPr>
              <w:pStyle w:val="ConsPlusNormal"/>
              <w:jc w:val="both"/>
              <w:rPr>
                <w:szCs w:val="24"/>
              </w:rPr>
            </w:pPr>
            <w:r w:rsidRPr="008C3E14">
              <w:rPr>
                <w:szCs w:val="24"/>
              </w:rPr>
              <w:t>2021</w:t>
            </w:r>
          </w:p>
        </w:tc>
        <w:tc>
          <w:tcPr>
            <w:tcW w:w="2459" w:type="dxa"/>
            <w:tcBorders>
              <w:top w:val="nil"/>
              <w:left w:val="nil"/>
              <w:bottom w:val="nil"/>
              <w:right w:val="nil"/>
            </w:tcBorders>
            <w:vAlign w:val="center"/>
          </w:tcPr>
          <w:p w:rsidR="00E524AE" w:rsidRPr="008C3E14" w:rsidRDefault="00E524AE" w:rsidP="00112130">
            <w:pPr>
              <w:pStyle w:val="ConsPlusNormal"/>
              <w:jc w:val="both"/>
              <w:rPr>
                <w:szCs w:val="24"/>
              </w:rPr>
            </w:pPr>
            <w:r w:rsidRPr="008C3E14">
              <w:rPr>
                <w:szCs w:val="24"/>
              </w:rPr>
              <w:t>V + 36 месяцев</w:t>
            </w:r>
          </w:p>
        </w:tc>
        <w:tc>
          <w:tcPr>
            <w:tcW w:w="2459" w:type="dxa"/>
            <w:tcBorders>
              <w:top w:val="nil"/>
              <w:left w:val="nil"/>
              <w:bottom w:val="nil"/>
              <w:right w:val="nil"/>
            </w:tcBorders>
            <w:vAlign w:val="center"/>
          </w:tcPr>
          <w:p w:rsidR="00E524AE" w:rsidRPr="008C3E14" w:rsidRDefault="00E524AE" w:rsidP="00112130">
            <w:pPr>
              <w:pStyle w:val="ConsPlusNormal"/>
              <w:jc w:val="both"/>
              <w:rPr>
                <w:szCs w:val="24"/>
              </w:rPr>
            </w:pPr>
            <w:r w:rsidRPr="008C3E14">
              <w:rPr>
                <w:szCs w:val="24"/>
              </w:rPr>
              <w:t>V + 36 месяцев</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E524AE" w:rsidRPr="008C3E14" w:rsidRDefault="00E524AE" w:rsidP="00112130">
            <w:pPr>
              <w:pStyle w:val="ConsPlusNormal"/>
              <w:jc w:val="both"/>
              <w:rPr>
                <w:szCs w:val="24"/>
              </w:rPr>
            </w:pPr>
            <w:r w:rsidRPr="008C3E14">
              <w:rPr>
                <w:szCs w:val="24"/>
              </w:rPr>
              <w:t>2022</w:t>
            </w:r>
          </w:p>
        </w:tc>
        <w:tc>
          <w:tcPr>
            <w:tcW w:w="2459" w:type="dxa"/>
            <w:tcBorders>
              <w:top w:val="nil"/>
              <w:left w:val="nil"/>
              <w:bottom w:val="nil"/>
              <w:right w:val="nil"/>
            </w:tcBorders>
            <w:vAlign w:val="center"/>
          </w:tcPr>
          <w:p w:rsidR="00E524AE" w:rsidRPr="008C3E14" w:rsidRDefault="00E524AE" w:rsidP="00112130">
            <w:pPr>
              <w:pStyle w:val="ConsPlusNormal"/>
              <w:jc w:val="both"/>
              <w:rPr>
                <w:szCs w:val="24"/>
              </w:rPr>
            </w:pPr>
            <w:r w:rsidRPr="008C3E14">
              <w:rPr>
                <w:szCs w:val="24"/>
              </w:rPr>
              <w:t>V + 48 месяцев</w:t>
            </w:r>
          </w:p>
        </w:tc>
        <w:tc>
          <w:tcPr>
            <w:tcW w:w="2459" w:type="dxa"/>
            <w:tcBorders>
              <w:top w:val="nil"/>
              <w:left w:val="nil"/>
              <w:bottom w:val="nil"/>
              <w:right w:val="nil"/>
            </w:tcBorders>
            <w:vAlign w:val="center"/>
          </w:tcPr>
          <w:p w:rsidR="00E524AE" w:rsidRPr="008C3E14" w:rsidRDefault="00E524AE" w:rsidP="00112130">
            <w:pPr>
              <w:pStyle w:val="ConsPlusNormal"/>
              <w:jc w:val="both"/>
              <w:rPr>
                <w:szCs w:val="24"/>
              </w:rPr>
            </w:pPr>
            <w:r w:rsidRPr="008C3E14">
              <w:rPr>
                <w:szCs w:val="24"/>
              </w:rPr>
              <w:t>V + 48 месяцев</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single" w:sz="4" w:space="0" w:color="auto"/>
              <w:right w:val="nil"/>
            </w:tcBorders>
          </w:tcPr>
          <w:p w:rsidR="00E524AE" w:rsidRPr="008C3E14" w:rsidRDefault="00E524AE" w:rsidP="00112130">
            <w:pPr>
              <w:pStyle w:val="ConsPlusNormal"/>
              <w:jc w:val="both"/>
              <w:rPr>
                <w:szCs w:val="24"/>
              </w:rPr>
            </w:pPr>
            <w:r w:rsidRPr="008C3E14">
              <w:rPr>
                <w:szCs w:val="24"/>
              </w:rPr>
              <w:t>2023 и последующие годы</w:t>
            </w:r>
          </w:p>
        </w:tc>
        <w:tc>
          <w:tcPr>
            <w:tcW w:w="2459" w:type="dxa"/>
            <w:tcBorders>
              <w:top w:val="nil"/>
              <w:left w:val="nil"/>
              <w:bottom w:val="single" w:sz="4" w:space="0" w:color="auto"/>
              <w:right w:val="nil"/>
            </w:tcBorders>
          </w:tcPr>
          <w:p w:rsidR="00E524AE" w:rsidRPr="008C3E14" w:rsidRDefault="00E524AE" w:rsidP="00112130">
            <w:pPr>
              <w:pStyle w:val="ConsPlusNormal"/>
              <w:jc w:val="both"/>
              <w:rPr>
                <w:szCs w:val="24"/>
              </w:rPr>
            </w:pPr>
            <w:r w:rsidRPr="008C3E14">
              <w:rPr>
                <w:szCs w:val="24"/>
              </w:rPr>
              <w:t>V + 60 месяцев</w:t>
            </w:r>
          </w:p>
        </w:tc>
        <w:tc>
          <w:tcPr>
            <w:tcW w:w="2459" w:type="dxa"/>
            <w:tcBorders>
              <w:top w:val="nil"/>
              <w:left w:val="nil"/>
              <w:bottom w:val="single" w:sz="4" w:space="0" w:color="auto"/>
              <w:right w:val="nil"/>
            </w:tcBorders>
          </w:tcPr>
          <w:p w:rsidR="00E524AE" w:rsidRPr="008C3E14" w:rsidRDefault="00E524AE" w:rsidP="00112130">
            <w:pPr>
              <w:pStyle w:val="ConsPlusNormal"/>
              <w:jc w:val="both"/>
              <w:rPr>
                <w:szCs w:val="24"/>
              </w:rPr>
            </w:pPr>
            <w:r w:rsidRPr="008C3E14">
              <w:rPr>
                <w:szCs w:val="24"/>
              </w:rPr>
              <w:t>V + 60 месяцев</w:t>
            </w:r>
          </w:p>
        </w:tc>
      </w:tr>
    </w:tbl>
    <w:p w:rsidR="00E524AE" w:rsidRPr="008C3E14" w:rsidRDefault="00E524AE" w:rsidP="00E524AE">
      <w:pPr>
        <w:pStyle w:val="ConsPlusNormal"/>
        <w:jc w:val="both"/>
        <w:rPr>
          <w:szCs w:val="24"/>
        </w:rPr>
      </w:pPr>
    </w:p>
    <w:p w:rsidR="00E524AE" w:rsidRPr="008C3E14" w:rsidRDefault="00E524AE" w:rsidP="00E524AE">
      <w:pPr>
        <w:pStyle w:val="ConsPlusNormal"/>
        <w:jc w:val="both"/>
        <w:rPr>
          <w:szCs w:val="24"/>
        </w:rPr>
      </w:pPr>
      <w:r w:rsidRPr="008C3E14">
        <w:rPr>
          <w:szCs w:val="24"/>
        </w:rPr>
        <w:t>СТАЖ</w:t>
      </w:r>
      <w:r>
        <w:rPr>
          <w:szCs w:val="24"/>
        </w:rPr>
        <w:t xml:space="preserve"> </w:t>
      </w:r>
      <w:r w:rsidRPr="008C3E14">
        <w:rPr>
          <w:szCs w:val="24"/>
        </w:rPr>
        <w:t>ГОСУДАРСТВЕННОЙ ГРАЖДАНСКОЙ СЛУЖБЫ, СТАЖ МУНИЦИПАЛЬНОЙ</w:t>
      </w:r>
    </w:p>
    <w:p w:rsidR="00E524AE" w:rsidRPr="008C3E14" w:rsidRDefault="00E524AE" w:rsidP="00E524AE">
      <w:pPr>
        <w:pStyle w:val="ConsPlusNormal"/>
        <w:jc w:val="both"/>
        <w:rPr>
          <w:szCs w:val="24"/>
        </w:rPr>
      </w:pPr>
      <w:r w:rsidRPr="008C3E14">
        <w:rPr>
          <w:szCs w:val="24"/>
        </w:rPr>
        <w:t>СЛУЖБЫ ДЛЯ НАЗНАЧЕНИЯ ПЕНСИИ ЗА ВЫСЛУГУ ЛЕТ</w:t>
      </w:r>
    </w:p>
    <w:p w:rsidR="00E524AE" w:rsidRPr="008C3E14" w:rsidRDefault="00E524AE" w:rsidP="00E524AE">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E524AE" w:rsidRPr="008C3E14" w:rsidTr="00112130">
        <w:tc>
          <w:tcPr>
            <w:tcW w:w="3685" w:type="dxa"/>
            <w:tcBorders>
              <w:top w:val="single" w:sz="4" w:space="0" w:color="auto"/>
              <w:bottom w:val="single" w:sz="4" w:space="0" w:color="auto"/>
            </w:tcBorders>
          </w:tcPr>
          <w:p w:rsidR="00E524AE" w:rsidRPr="008C3E14" w:rsidRDefault="00E524AE" w:rsidP="00112130">
            <w:pPr>
              <w:pStyle w:val="ConsPlusNormal"/>
              <w:jc w:val="both"/>
              <w:rPr>
                <w:szCs w:val="24"/>
              </w:rPr>
            </w:pPr>
            <w:r w:rsidRPr="008C3E14">
              <w:rPr>
                <w:szCs w:val="24"/>
              </w:rPr>
              <w:t>Год назначения пенсии за выслугу лет</w:t>
            </w:r>
          </w:p>
        </w:tc>
        <w:tc>
          <w:tcPr>
            <w:tcW w:w="5386" w:type="dxa"/>
            <w:tcBorders>
              <w:top w:val="single" w:sz="4" w:space="0" w:color="auto"/>
              <w:bottom w:val="single" w:sz="4" w:space="0" w:color="auto"/>
            </w:tcBorders>
          </w:tcPr>
          <w:p w:rsidR="00E524AE" w:rsidRPr="008C3E14" w:rsidRDefault="00E524AE" w:rsidP="00112130">
            <w:pPr>
              <w:pStyle w:val="ConsPlusNormal"/>
              <w:jc w:val="both"/>
              <w:rPr>
                <w:szCs w:val="24"/>
              </w:rPr>
            </w:pPr>
            <w:r w:rsidRPr="008C3E14">
              <w:rPr>
                <w:szCs w:val="24"/>
              </w:rPr>
              <w:t>Стаж для назначения пенсии за выслугу лет в соответствующем году</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vAlign w:val="center"/>
          </w:tcPr>
          <w:p w:rsidR="00E524AE" w:rsidRPr="008C3E14" w:rsidRDefault="00E524AE" w:rsidP="00112130">
            <w:pPr>
              <w:pStyle w:val="ConsPlusNormal"/>
              <w:jc w:val="both"/>
              <w:rPr>
                <w:szCs w:val="24"/>
              </w:rPr>
            </w:pPr>
            <w:r w:rsidRPr="008C3E14">
              <w:rPr>
                <w:szCs w:val="24"/>
              </w:rPr>
              <w:t>2017</w:t>
            </w:r>
          </w:p>
        </w:tc>
        <w:tc>
          <w:tcPr>
            <w:tcW w:w="5386" w:type="dxa"/>
            <w:tcBorders>
              <w:top w:val="single" w:sz="4" w:space="0" w:color="auto"/>
              <w:left w:val="nil"/>
              <w:bottom w:val="nil"/>
              <w:right w:val="nil"/>
            </w:tcBorders>
            <w:vAlign w:val="center"/>
          </w:tcPr>
          <w:p w:rsidR="00E524AE" w:rsidRPr="008C3E14" w:rsidRDefault="00E524AE" w:rsidP="00112130">
            <w:pPr>
              <w:pStyle w:val="ConsPlusNormal"/>
              <w:jc w:val="both"/>
              <w:rPr>
                <w:szCs w:val="24"/>
              </w:rPr>
            </w:pPr>
            <w:r w:rsidRPr="008C3E14">
              <w:rPr>
                <w:szCs w:val="24"/>
              </w:rPr>
              <w:t>15 лет 6 месяцев</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E524AE" w:rsidRPr="008C3E14" w:rsidRDefault="00E524AE" w:rsidP="00112130">
            <w:pPr>
              <w:pStyle w:val="ConsPlusNormal"/>
              <w:jc w:val="both"/>
              <w:rPr>
                <w:szCs w:val="24"/>
              </w:rPr>
            </w:pPr>
            <w:r w:rsidRPr="008C3E14">
              <w:rPr>
                <w:szCs w:val="24"/>
              </w:rPr>
              <w:t>2018</w:t>
            </w:r>
          </w:p>
        </w:tc>
        <w:tc>
          <w:tcPr>
            <w:tcW w:w="5386" w:type="dxa"/>
            <w:tcBorders>
              <w:top w:val="nil"/>
              <w:left w:val="nil"/>
              <w:bottom w:val="nil"/>
              <w:right w:val="nil"/>
            </w:tcBorders>
            <w:vAlign w:val="center"/>
          </w:tcPr>
          <w:p w:rsidR="00E524AE" w:rsidRPr="008C3E14" w:rsidRDefault="00E524AE" w:rsidP="00112130">
            <w:pPr>
              <w:pStyle w:val="ConsPlusNormal"/>
              <w:jc w:val="both"/>
              <w:rPr>
                <w:szCs w:val="24"/>
              </w:rPr>
            </w:pPr>
            <w:r w:rsidRPr="008C3E14">
              <w:rPr>
                <w:szCs w:val="24"/>
              </w:rPr>
              <w:t>16 лет</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E524AE" w:rsidRPr="008C3E14" w:rsidRDefault="00E524AE" w:rsidP="00112130">
            <w:pPr>
              <w:pStyle w:val="ConsPlusNormal"/>
              <w:jc w:val="both"/>
              <w:rPr>
                <w:szCs w:val="24"/>
              </w:rPr>
            </w:pPr>
            <w:r w:rsidRPr="008C3E14">
              <w:rPr>
                <w:szCs w:val="24"/>
              </w:rPr>
              <w:t>2019</w:t>
            </w:r>
          </w:p>
        </w:tc>
        <w:tc>
          <w:tcPr>
            <w:tcW w:w="5386" w:type="dxa"/>
            <w:tcBorders>
              <w:top w:val="nil"/>
              <w:left w:val="nil"/>
              <w:bottom w:val="nil"/>
              <w:right w:val="nil"/>
            </w:tcBorders>
            <w:vAlign w:val="center"/>
          </w:tcPr>
          <w:p w:rsidR="00E524AE" w:rsidRPr="008C3E14" w:rsidRDefault="00E524AE" w:rsidP="00112130">
            <w:pPr>
              <w:pStyle w:val="ConsPlusNormal"/>
              <w:jc w:val="both"/>
              <w:rPr>
                <w:szCs w:val="24"/>
              </w:rPr>
            </w:pPr>
            <w:r w:rsidRPr="008C3E14">
              <w:rPr>
                <w:szCs w:val="24"/>
              </w:rPr>
              <w:t>16 лет 6 месяцев</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E524AE" w:rsidRPr="008C3E14" w:rsidRDefault="00E524AE" w:rsidP="00112130">
            <w:pPr>
              <w:pStyle w:val="ConsPlusNormal"/>
              <w:jc w:val="both"/>
              <w:rPr>
                <w:szCs w:val="24"/>
              </w:rPr>
            </w:pPr>
            <w:r w:rsidRPr="008C3E14">
              <w:rPr>
                <w:szCs w:val="24"/>
              </w:rPr>
              <w:t>2020</w:t>
            </w:r>
          </w:p>
        </w:tc>
        <w:tc>
          <w:tcPr>
            <w:tcW w:w="5386" w:type="dxa"/>
            <w:tcBorders>
              <w:top w:val="nil"/>
              <w:left w:val="nil"/>
              <w:bottom w:val="nil"/>
              <w:right w:val="nil"/>
            </w:tcBorders>
            <w:vAlign w:val="center"/>
          </w:tcPr>
          <w:p w:rsidR="00E524AE" w:rsidRPr="008C3E14" w:rsidRDefault="00E524AE" w:rsidP="00112130">
            <w:pPr>
              <w:pStyle w:val="ConsPlusNormal"/>
              <w:jc w:val="both"/>
              <w:rPr>
                <w:szCs w:val="24"/>
              </w:rPr>
            </w:pPr>
            <w:r w:rsidRPr="008C3E14">
              <w:rPr>
                <w:szCs w:val="24"/>
              </w:rPr>
              <w:t>17 лет</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E524AE" w:rsidRPr="008C3E14" w:rsidRDefault="00E524AE" w:rsidP="00112130">
            <w:pPr>
              <w:pStyle w:val="ConsPlusNormal"/>
              <w:jc w:val="both"/>
              <w:rPr>
                <w:szCs w:val="24"/>
              </w:rPr>
            </w:pPr>
            <w:r w:rsidRPr="008C3E14">
              <w:rPr>
                <w:szCs w:val="24"/>
              </w:rPr>
              <w:t>2021</w:t>
            </w:r>
          </w:p>
        </w:tc>
        <w:tc>
          <w:tcPr>
            <w:tcW w:w="5386" w:type="dxa"/>
            <w:tcBorders>
              <w:top w:val="nil"/>
              <w:left w:val="nil"/>
              <w:bottom w:val="nil"/>
              <w:right w:val="nil"/>
            </w:tcBorders>
            <w:vAlign w:val="center"/>
          </w:tcPr>
          <w:p w:rsidR="00E524AE" w:rsidRPr="008C3E14" w:rsidRDefault="00E524AE" w:rsidP="00112130">
            <w:pPr>
              <w:pStyle w:val="ConsPlusNormal"/>
              <w:jc w:val="both"/>
              <w:rPr>
                <w:szCs w:val="24"/>
              </w:rPr>
            </w:pPr>
            <w:r w:rsidRPr="008C3E14">
              <w:rPr>
                <w:szCs w:val="24"/>
              </w:rPr>
              <w:t>17 лет 6 месяцев</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E524AE" w:rsidRPr="008C3E14" w:rsidRDefault="00E524AE" w:rsidP="00112130">
            <w:pPr>
              <w:pStyle w:val="ConsPlusNormal"/>
              <w:jc w:val="both"/>
              <w:rPr>
                <w:szCs w:val="24"/>
              </w:rPr>
            </w:pPr>
            <w:r w:rsidRPr="008C3E14">
              <w:rPr>
                <w:szCs w:val="24"/>
              </w:rPr>
              <w:t>2022</w:t>
            </w:r>
          </w:p>
        </w:tc>
        <w:tc>
          <w:tcPr>
            <w:tcW w:w="5386" w:type="dxa"/>
            <w:tcBorders>
              <w:top w:val="nil"/>
              <w:left w:val="nil"/>
              <w:bottom w:val="nil"/>
              <w:right w:val="nil"/>
            </w:tcBorders>
            <w:vAlign w:val="center"/>
          </w:tcPr>
          <w:p w:rsidR="00E524AE" w:rsidRPr="008C3E14" w:rsidRDefault="00E524AE" w:rsidP="00112130">
            <w:pPr>
              <w:pStyle w:val="ConsPlusNormal"/>
              <w:jc w:val="both"/>
              <w:rPr>
                <w:szCs w:val="24"/>
              </w:rPr>
            </w:pPr>
            <w:r w:rsidRPr="008C3E14">
              <w:rPr>
                <w:szCs w:val="24"/>
              </w:rPr>
              <w:t>18 лет</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E524AE" w:rsidRPr="008C3E14" w:rsidRDefault="00E524AE" w:rsidP="00112130">
            <w:pPr>
              <w:pStyle w:val="ConsPlusNormal"/>
              <w:jc w:val="both"/>
              <w:rPr>
                <w:szCs w:val="24"/>
              </w:rPr>
            </w:pPr>
            <w:r w:rsidRPr="008C3E14">
              <w:rPr>
                <w:szCs w:val="24"/>
              </w:rPr>
              <w:t>2023</w:t>
            </w:r>
          </w:p>
        </w:tc>
        <w:tc>
          <w:tcPr>
            <w:tcW w:w="5386" w:type="dxa"/>
            <w:tcBorders>
              <w:top w:val="nil"/>
              <w:left w:val="nil"/>
              <w:bottom w:val="nil"/>
              <w:right w:val="nil"/>
            </w:tcBorders>
            <w:vAlign w:val="center"/>
          </w:tcPr>
          <w:p w:rsidR="00E524AE" w:rsidRPr="008C3E14" w:rsidRDefault="00E524AE" w:rsidP="00112130">
            <w:pPr>
              <w:pStyle w:val="ConsPlusNormal"/>
              <w:jc w:val="both"/>
              <w:rPr>
                <w:szCs w:val="24"/>
              </w:rPr>
            </w:pPr>
            <w:r w:rsidRPr="008C3E14">
              <w:rPr>
                <w:szCs w:val="24"/>
              </w:rPr>
              <w:t>18 лет 6 месяцев</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E524AE" w:rsidRPr="008C3E14" w:rsidRDefault="00E524AE" w:rsidP="00112130">
            <w:pPr>
              <w:pStyle w:val="ConsPlusNormal"/>
              <w:jc w:val="both"/>
              <w:rPr>
                <w:szCs w:val="24"/>
              </w:rPr>
            </w:pPr>
            <w:r w:rsidRPr="008C3E14">
              <w:rPr>
                <w:szCs w:val="24"/>
              </w:rPr>
              <w:t>2024</w:t>
            </w:r>
          </w:p>
        </w:tc>
        <w:tc>
          <w:tcPr>
            <w:tcW w:w="5386" w:type="dxa"/>
            <w:tcBorders>
              <w:top w:val="nil"/>
              <w:left w:val="nil"/>
              <w:bottom w:val="nil"/>
              <w:right w:val="nil"/>
            </w:tcBorders>
            <w:vAlign w:val="center"/>
          </w:tcPr>
          <w:p w:rsidR="00E524AE" w:rsidRPr="008C3E14" w:rsidRDefault="00E524AE" w:rsidP="00112130">
            <w:pPr>
              <w:pStyle w:val="ConsPlusNormal"/>
              <w:jc w:val="both"/>
              <w:rPr>
                <w:szCs w:val="24"/>
              </w:rPr>
            </w:pPr>
            <w:r w:rsidRPr="008C3E14">
              <w:rPr>
                <w:szCs w:val="24"/>
              </w:rPr>
              <w:t>19 лет</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E524AE" w:rsidRPr="008C3E14" w:rsidRDefault="00E524AE" w:rsidP="00112130">
            <w:pPr>
              <w:pStyle w:val="ConsPlusNormal"/>
              <w:jc w:val="both"/>
              <w:rPr>
                <w:szCs w:val="24"/>
              </w:rPr>
            </w:pPr>
            <w:r w:rsidRPr="008C3E14">
              <w:rPr>
                <w:szCs w:val="24"/>
              </w:rPr>
              <w:t>2025</w:t>
            </w:r>
          </w:p>
        </w:tc>
        <w:tc>
          <w:tcPr>
            <w:tcW w:w="5386" w:type="dxa"/>
            <w:tcBorders>
              <w:top w:val="nil"/>
              <w:left w:val="nil"/>
              <w:bottom w:val="nil"/>
              <w:right w:val="nil"/>
            </w:tcBorders>
            <w:vAlign w:val="center"/>
          </w:tcPr>
          <w:p w:rsidR="00E524AE" w:rsidRPr="008C3E14" w:rsidRDefault="00E524AE" w:rsidP="00112130">
            <w:pPr>
              <w:pStyle w:val="ConsPlusNormal"/>
              <w:jc w:val="both"/>
              <w:rPr>
                <w:szCs w:val="24"/>
              </w:rPr>
            </w:pPr>
            <w:r w:rsidRPr="008C3E14">
              <w:rPr>
                <w:szCs w:val="24"/>
              </w:rPr>
              <w:t>19 лет 6 месяцев</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vAlign w:val="bottom"/>
          </w:tcPr>
          <w:p w:rsidR="00E524AE" w:rsidRPr="008C3E14" w:rsidRDefault="00E524AE" w:rsidP="00112130">
            <w:pPr>
              <w:pStyle w:val="ConsPlusNormal"/>
              <w:jc w:val="both"/>
              <w:rPr>
                <w:szCs w:val="24"/>
              </w:rPr>
            </w:pPr>
            <w:r w:rsidRPr="008C3E14">
              <w:rPr>
                <w:szCs w:val="24"/>
              </w:rPr>
              <w:t>2026 и последующие годы</w:t>
            </w:r>
          </w:p>
        </w:tc>
        <w:tc>
          <w:tcPr>
            <w:tcW w:w="5386" w:type="dxa"/>
            <w:tcBorders>
              <w:top w:val="nil"/>
              <w:left w:val="nil"/>
              <w:bottom w:val="single" w:sz="4" w:space="0" w:color="auto"/>
              <w:right w:val="nil"/>
            </w:tcBorders>
            <w:vAlign w:val="bottom"/>
          </w:tcPr>
          <w:p w:rsidR="00E524AE" w:rsidRPr="008C3E14" w:rsidRDefault="00E524AE" w:rsidP="00112130">
            <w:pPr>
              <w:pStyle w:val="ConsPlusNormal"/>
              <w:jc w:val="both"/>
              <w:rPr>
                <w:szCs w:val="24"/>
              </w:rPr>
            </w:pPr>
            <w:r w:rsidRPr="008C3E14">
              <w:rPr>
                <w:szCs w:val="24"/>
              </w:rPr>
              <w:t>20 лет".</w:t>
            </w:r>
          </w:p>
        </w:tc>
      </w:tr>
    </w:tbl>
    <w:p w:rsidR="00E524AE" w:rsidRPr="008C3E14" w:rsidRDefault="00E524AE" w:rsidP="00E524AE">
      <w:pPr>
        <w:jc w:val="both"/>
      </w:pPr>
    </w:p>
    <w:p w:rsidR="00E524AE" w:rsidRPr="008C3E14" w:rsidRDefault="00E524AE" w:rsidP="00E524AE">
      <w:pPr>
        <w:pStyle w:val="ConsPlusNormal"/>
        <w:jc w:val="both"/>
        <w:rPr>
          <w:szCs w:val="24"/>
        </w:rPr>
      </w:pPr>
      <w:r w:rsidRPr="008C3E14">
        <w:rPr>
          <w:szCs w:val="24"/>
        </w:rPr>
        <w:t>ВОЗРАСТ,</w:t>
      </w:r>
      <w:r>
        <w:rPr>
          <w:szCs w:val="24"/>
        </w:rPr>
        <w:t xml:space="preserve"> </w:t>
      </w:r>
      <w:r w:rsidRPr="008C3E14">
        <w:rPr>
          <w:szCs w:val="24"/>
        </w:rPr>
        <w:t>ПО ДОСТИЖЕНИИ КОТОРОГО НАЗНАЧАЕТСЯ СТРАХОВАЯ ПЕНСИЯ</w:t>
      </w:r>
    </w:p>
    <w:p w:rsidR="00E524AE" w:rsidRPr="008C3E14" w:rsidRDefault="00E524AE" w:rsidP="00E524AE">
      <w:pPr>
        <w:pStyle w:val="ConsPlusNormal"/>
        <w:jc w:val="both"/>
        <w:rPr>
          <w:szCs w:val="24"/>
        </w:rPr>
      </w:pPr>
      <w:r w:rsidRPr="008C3E14">
        <w:rPr>
          <w:szCs w:val="24"/>
        </w:rPr>
        <w:t>ПО СТАРОСТИ В ПЕРИОД ЗАМЕЩЕНИЯ ГОСУДАРСТВЕННЫХ ДОЛЖНОСТЕЙ,</w:t>
      </w:r>
    </w:p>
    <w:p w:rsidR="00E524AE" w:rsidRPr="008C3E14" w:rsidRDefault="00E524AE" w:rsidP="00E524AE">
      <w:pPr>
        <w:pStyle w:val="ConsPlusNormal"/>
        <w:jc w:val="both"/>
        <w:rPr>
          <w:szCs w:val="24"/>
        </w:rPr>
      </w:pPr>
      <w:r w:rsidRPr="008C3E14">
        <w:rPr>
          <w:szCs w:val="24"/>
        </w:rPr>
        <w:t>МУНИЦИПАЛЬНЫХ ДОЛЖНОСТЕЙ, ДОЛЖНОСТЕЙ ГОСУДАРСТВЕННОЙ</w:t>
      </w:r>
    </w:p>
    <w:p w:rsidR="00E524AE" w:rsidRPr="008C3E14" w:rsidRDefault="00E524AE" w:rsidP="00E524AE">
      <w:pPr>
        <w:pStyle w:val="ConsPlusNormal"/>
        <w:jc w:val="both"/>
        <w:rPr>
          <w:szCs w:val="24"/>
        </w:rPr>
      </w:pPr>
      <w:r w:rsidRPr="008C3E14">
        <w:rPr>
          <w:szCs w:val="24"/>
        </w:rPr>
        <w:t>ГРАЖДАНСКОЙ И МУНИЦИПАЛЬНОЙ СЛУЖБЫ</w:t>
      </w:r>
    </w:p>
    <w:p w:rsidR="00E524AE" w:rsidRPr="008C3E14" w:rsidRDefault="00E524AE" w:rsidP="00E524AE">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2791"/>
        <w:gridCol w:w="2792"/>
      </w:tblGrid>
      <w:tr w:rsidR="00E524AE" w:rsidRPr="008C3E14" w:rsidTr="00112130">
        <w:tc>
          <w:tcPr>
            <w:tcW w:w="3464" w:type="dxa"/>
            <w:vMerge w:val="restart"/>
            <w:tcBorders>
              <w:top w:val="single" w:sz="4" w:space="0" w:color="auto"/>
              <w:bottom w:val="single" w:sz="4" w:space="0" w:color="auto"/>
            </w:tcBorders>
          </w:tcPr>
          <w:p w:rsidR="00E524AE" w:rsidRPr="008C3E14" w:rsidRDefault="00E524AE" w:rsidP="00112130">
            <w:pPr>
              <w:pStyle w:val="ConsPlusNormal"/>
              <w:jc w:val="both"/>
              <w:rPr>
                <w:szCs w:val="24"/>
              </w:rPr>
            </w:pPr>
            <w:r w:rsidRPr="008C3E14">
              <w:rPr>
                <w:szCs w:val="24"/>
              </w:rPr>
              <w:t>Год, в котором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 (по состоянию на 31 декабря 2016 года)</w:t>
            </w:r>
          </w:p>
        </w:tc>
        <w:tc>
          <w:tcPr>
            <w:tcW w:w="5583" w:type="dxa"/>
            <w:gridSpan w:val="2"/>
            <w:tcBorders>
              <w:top w:val="single" w:sz="4" w:space="0" w:color="auto"/>
              <w:bottom w:val="single" w:sz="4" w:space="0" w:color="auto"/>
            </w:tcBorders>
          </w:tcPr>
          <w:p w:rsidR="00E524AE" w:rsidRPr="008C3E14" w:rsidRDefault="00E524AE" w:rsidP="00112130">
            <w:pPr>
              <w:pStyle w:val="ConsPlusNormal"/>
              <w:jc w:val="both"/>
              <w:rPr>
                <w:szCs w:val="24"/>
              </w:rPr>
            </w:pPr>
            <w:r w:rsidRPr="008C3E14">
              <w:rPr>
                <w:szCs w:val="24"/>
              </w:rP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E524AE" w:rsidRPr="008C3E14" w:rsidTr="00112130">
        <w:tc>
          <w:tcPr>
            <w:tcW w:w="3464" w:type="dxa"/>
            <w:vMerge/>
            <w:tcBorders>
              <w:top w:val="single" w:sz="4" w:space="0" w:color="auto"/>
              <w:bottom w:val="single" w:sz="4" w:space="0" w:color="auto"/>
            </w:tcBorders>
          </w:tcPr>
          <w:p w:rsidR="00E524AE" w:rsidRPr="008C3E14" w:rsidRDefault="00E524AE" w:rsidP="00112130">
            <w:pPr>
              <w:jc w:val="both"/>
            </w:pPr>
          </w:p>
        </w:tc>
        <w:tc>
          <w:tcPr>
            <w:tcW w:w="2791" w:type="dxa"/>
            <w:tcBorders>
              <w:top w:val="single" w:sz="4" w:space="0" w:color="auto"/>
              <w:bottom w:val="single" w:sz="4" w:space="0" w:color="auto"/>
            </w:tcBorders>
          </w:tcPr>
          <w:p w:rsidR="00E524AE" w:rsidRPr="008C3E14" w:rsidRDefault="00E524AE" w:rsidP="00112130">
            <w:pPr>
              <w:pStyle w:val="ConsPlusNormal"/>
              <w:jc w:val="both"/>
              <w:rPr>
                <w:szCs w:val="24"/>
              </w:rPr>
            </w:pPr>
            <w:r w:rsidRPr="008C3E14">
              <w:rPr>
                <w:szCs w:val="24"/>
              </w:rPr>
              <w:t>Мужчины</w:t>
            </w:r>
          </w:p>
        </w:tc>
        <w:tc>
          <w:tcPr>
            <w:tcW w:w="2792" w:type="dxa"/>
            <w:tcBorders>
              <w:top w:val="single" w:sz="4" w:space="0" w:color="auto"/>
              <w:bottom w:val="single" w:sz="4" w:space="0" w:color="auto"/>
            </w:tcBorders>
          </w:tcPr>
          <w:p w:rsidR="00E524AE" w:rsidRPr="008C3E14" w:rsidRDefault="00E524AE" w:rsidP="00112130">
            <w:pPr>
              <w:pStyle w:val="ConsPlusNormal"/>
              <w:jc w:val="both"/>
              <w:rPr>
                <w:szCs w:val="24"/>
              </w:rPr>
            </w:pPr>
            <w:r w:rsidRPr="008C3E14">
              <w:rPr>
                <w:szCs w:val="24"/>
              </w:rPr>
              <w:t>Женщины</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464" w:type="dxa"/>
            <w:tcBorders>
              <w:top w:val="single" w:sz="4" w:space="0" w:color="auto"/>
              <w:left w:val="nil"/>
              <w:bottom w:val="nil"/>
              <w:right w:val="nil"/>
            </w:tcBorders>
          </w:tcPr>
          <w:p w:rsidR="00E524AE" w:rsidRPr="008C3E14" w:rsidRDefault="00E524AE" w:rsidP="00112130">
            <w:pPr>
              <w:pStyle w:val="ConsPlusNormal"/>
              <w:jc w:val="both"/>
              <w:rPr>
                <w:szCs w:val="24"/>
              </w:rPr>
            </w:pPr>
            <w:r w:rsidRPr="008C3E14">
              <w:rPr>
                <w:szCs w:val="24"/>
              </w:rPr>
              <w:t>2017</w:t>
            </w:r>
          </w:p>
        </w:tc>
        <w:tc>
          <w:tcPr>
            <w:tcW w:w="2791" w:type="dxa"/>
            <w:tcBorders>
              <w:top w:val="single" w:sz="4" w:space="0" w:color="auto"/>
              <w:left w:val="nil"/>
              <w:bottom w:val="nil"/>
              <w:right w:val="nil"/>
            </w:tcBorders>
          </w:tcPr>
          <w:p w:rsidR="00E524AE" w:rsidRPr="008C3E14" w:rsidRDefault="00E524AE" w:rsidP="00112130">
            <w:pPr>
              <w:pStyle w:val="ConsPlusNormal"/>
              <w:jc w:val="both"/>
              <w:rPr>
                <w:szCs w:val="24"/>
              </w:rPr>
            </w:pPr>
            <w:r w:rsidRPr="008C3E14">
              <w:rPr>
                <w:szCs w:val="24"/>
              </w:rPr>
              <w:t>V &lt;*&gt; + 6 месяцев</w:t>
            </w:r>
          </w:p>
        </w:tc>
        <w:tc>
          <w:tcPr>
            <w:tcW w:w="2792" w:type="dxa"/>
            <w:tcBorders>
              <w:top w:val="single" w:sz="4" w:space="0" w:color="auto"/>
              <w:left w:val="nil"/>
              <w:bottom w:val="nil"/>
              <w:right w:val="nil"/>
            </w:tcBorders>
          </w:tcPr>
          <w:p w:rsidR="00E524AE" w:rsidRPr="008C3E14" w:rsidRDefault="00E524AE" w:rsidP="00112130">
            <w:pPr>
              <w:pStyle w:val="ConsPlusNormal"/>
              <w:jc w:val="both"/>
              <w:rPr>
                <w:szCs w:val="24"/>
              </w:rPr>
            </w:pPr>
            <w:r w:rsidRPr="008C3E14">
              <w:rPr>
                <w:szCs w:val="24"/>
              </w:rPr>
              <w:t>V + 6 месяцев</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2018</w:t>
            </w:r>
          </w:p>
        </w:tc>
        <w:tc>
          <w:tcPr>
            <w:tcW w:w="2791"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V + 12 месяцев</w:t>
            </w:r>
          </w:p>
        </w:tc>
        <w:tc>
          <w:tcPr>
            <w:tcW w:w="2792"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V + 12 месяцев</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2019</w:t>
            </w:r>
          </w:p>
        </w:tc>
        <w:tc>
          <w:tcPr>
            <w:tcW w:w="2791"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V + 18 месяцев</w:t>
            </w:r>
          </w:p>
        </w:tc>
        <w:tc>
          <w:tcPr>
            <w:tcW w:w="2792"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V + 18 месяцев</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2020</w:t>
            </w:r>
          </w:p>
        </w:tc>
        <w:tc>
          <w:tcPr>
            <w:tcW w:w="2791"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V + 24 месяца</w:t>
            </w:r>
          </w:p>
        </w:tc>
        <w:tc>
          <w:tcPr>
            <w:tcW w:w="2792"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V + 24 месяца</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2021</w:t>
            </w:r>
          </w:p>
        </w:tc>
        <w:tc>
          <w:tcPr>
            <w:tcW w:w="2791"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V + 36 месяцев</w:t>
            </w:r>
          </w:p>
        </w:tc>
        <w:tc>
          <w:tcPr>
            <w:tcW w:w="2792"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V + 36 месяцев</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2022</w:t>
            </w:r>
          </w:p>
        </w:tc>
        <w:tc>
          <w:tcPr>
            <w:tcW w:w="2791"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V + 48 месяцев</w:t>
            </w:r>
          </w:p>
        </w:tc>
        <w:tc>
          <w:tcPr>
            <w:tcW w:w="2792"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V + 48 месяцев</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2023</w:t>
            </w:r>
          </w:p>
        </w:tc>
        <w:tc>
          <w:tcPr>
            <w:tcW w:w="2791"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V + 60 месяцев</w:t>
            </w:r>
          </w:p>
        </w:tc>
        <w:tc>
          <w:tcPr>
            <w:tcW w:w="2792"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V + 60 месяцев</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2024</w:t>
            </w:r>
          </w:p>
        </w:tc>
        <w:tc>
          <w:tcPr>
            <w:tcW w:w="2791"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V + 60 месяцев</w:t>
            </w:r>
          </w:p>
        </w:tc>
        <w:tc>
          <w:tcPr>
            <w:tcW w:w="2792"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V + 72 месяца</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2025</w:t>
            </w:r>
          </w:p>
        </w:tc>
        <w:tc>
          <w:tcPr>
            <w:tcW w:w="2791"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V + 60 месяцев</w:t>
            </w:r>
          </w:p>
        </w:tc>
        <w:tc>
          <w:tcPr>
            <w:tcW w:w="2792"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V + 84 месяца</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single" w:sz="4" w:space="0" w:color="auto"/>
              <w:right w:val="nil"/>
            </w:tcBorders>
          </w:tcPr>
          <w:p w:rsidR="00E524AE" w:rsidRPr="008C3E14" w:rsidRDefault="00E524AE" w:rsidP="00112130">
            <w:pPr>
              <w:pStyle w:val="ConsPlusNormal"/>
              <w:jc w:val="both"/>
              <w:rPr>
                <w:szCs w:val="24"/>
              </w:rPr>
            </w:pPr>
            <w:r w:rsidRPr="008C3E14">
              <w:rPr>
                <w:szCs w:val="24"/>
              </w:rPr>
              <w:t>2026 и последующие годы</w:t>
            </w:r>
          </w:p>
        </w:tc>
        <w:tc>
          <w:tcPr>
            <w:tcW w:w="2791" w:type="dxa"/>
            <w:tcBorders>
              <w:top w:val="nil"/>
              <w:left w:val="nil"/>
              <w:bottom w:val="single" w:sz="4" w:space="0" w:color="auto"/>
              <w:right w:val="nil"/>
            </w:tcBorders>
          </w:tcPr>
          <w:p w:rsidR="00E524AE" w:rsidRPr="008C3E14" w:rsidRDefault="00E524AE" w:rsidP="00112130">
            <w:pPr>
              <w:pStyle w:val="ConsPlusNormal"/>
              <w:jc w:val="both"/>
              <w:rPr>
                <w:szCs w:val="24"/>
              </w:rPr>
            </w:pPr>
            <w:r w:rsidRPr="008C3E14">
              <w:rPr>
                <w:szCs w:val="24"/>
              </w:rPr>
              <w:t>V + 60 месяцев</w:t>
            </w:r>
          </w:p>
        </w:tc>
        <w:tc>
          <w:tcPr>
            <w:tcW w:w="2792" w:type="dxa"/>
            <w:tcBorders>
              <w:top w:val="nil"/>
              <w:left w:val="nil"/>
              <w:bottom w:val="single" w:sz="4" w:space="0" w:color="auto"/>
              <w:right w:val="nil"/>
            </w:tcBorders>
          </w:tcPr>
          <w:p w:rsidR="00E524AE" w:rsidRPr="008C3E14" w:rsidRDefault="00E524AE" w:rsidP="00112130">
            <w:pPr>
              <w:pStyle w:val="ConsPlusNormal"/>
              <w:jc w:val="both"/>
              <w:rPr>
                <w:szCs w:val="24"/>
              </w:rPr>
            </w:pPr>
            <w:r w:rsidRPr="008C3E14">
              <w:rPr>
                <w:szCs w:val="24"/>
              </w:rPr>
              <w:t>V + 96 месяцев</w:t>
            </w:r>
          </w:p>
        </w:tc>
      </w:tr>
    </w:tbl>
    <w:p w:rsidR="00E524AE" w:rsidRPr="008C3E14" w:rsidRDefault="00E524AE" w:rsidP="00E524AE">
      <w:pPr>
        <w:pStyle w:val="ConsPlusNormal"/>
        <w:jc w:val="both"/>
        <w:rPr>
          <w:szCs w:val="24"/>
        </w:rPr>
      </w:pPr>
      <w:r w:rsidRPr="008C3E14">
        <w:rPr>
          <w:szCs w:val="24"/>
        </w:rPr>
        <w:t>СРОКИ</w:t>
      </w:r>
      <w:r>
        <w:rPr>
          <w:szCs w:val="24"/>
        </w:rPr>
        <w:t xml:space="preserve"> </w:t>
      </w:r>
      <w:r w:rsidRPr="008C3E14">
        <w:rPr>
          <w:szCs w:val="24"/>
        </w:rPr>
        <w:t>НАЗНАЧЕНИЯ СТРАХОВОЙ ПЕНСИИ ПО СТАРОСТИ В СООТВЕТСТВИИ</w:t>
      </w:r>
    </w:p>
    <w:p w:rsidR="00E524AE" w:rsidRPr="008C3E14" w:rsidRDefault="00E524AE" w:rsidP="00E524AE">
      <w:pPr>
        <w:pStyle w:val="ConsPlusNormal"/>
        <w:jc w:val="both"/>
        <w:rPr>
          <w:szCs w:val="24"/>
        </w:rPr>
      </w:pPr>
      <w:r w:rsidRPr="008C3E14">
        <w:rPr>
          <w:szCs w:val="24"/>
        </w:rPr>
        <w:t>С ПУНКТАМИ 19 - 21 ЧАСТИ 1 СТАТЬИ 30 НАСТОЯЩЕГО</w:t>
      </w:r>
      <w:r>
        <w:rPr>
          <w:szCs w:val="24"/>
        </w:rPr>
        <w:t xml:space="preserve"> </w:t>
      </w:r>
      <w:r w:rsidRPr="008C3E14">
        <w:rPr>
          <w:szCs w:val="24"/>
        </w:rPr>
        <w:t>ФЕДЕРАЛЬНОГО ЗАКОНА (В ОТНОШЕНИИ ЛИЦ, ИМЕЮЩИХ ПРАВО</w:t>
      </w:r>
      <w:r>
        <w:rPr>
          <w:szCs w:val="24"/>
        </w:rPr>
        <w:t xml:space="preserve"> </w:t>
      </w:r>
      <w:r w:rsidRPr="008C3E14">
        <w:rPr>
          <w:szCs w:val="24"/>
        </w:rPr>
        <w:t xml:space="preserve">НА СТРАХОВУЮ ПЕНСИЮ ПО СТАРОСТИ НЕЗАВИСИМО </w:t>
      </w:r>
      <w:r w:rsidRPr="008C3E14">
        <w:rPr>
          <w:szCs w:val="24"/>
        </w:rPr>
        <w:lastRenderedPageBreak/>
        <w:t>ОТ ВОЗРАСТА)</w:t>
      </w:r>
    </w:p>
    <w:p w:rsidR="00E524AE" w:rsidRPr="008C3E14" w:rsidRDefault="00E524AE" w:rsidP="00E524AE">
      <w:pPr>
        <w:pStyle w:val="ConsPlusNormal"/>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E524AE" w:rsidRPr="008C3E14" w:rsidTr="00112130">
        <w:tc>
          <w:tcPr>
            <w:tcW w:w="3685" w:type="dxa"/>
            <w:tcBorders>
              <w:top w:val="single" w:sz="4" w:space="0" w:color="auto"/>
              <w:bottom w:val="single" w:sz="4" w:space="0" w:color="auto"/>
            </w:tcBorders>
          </w:tcPr>
          <w:p w:rsidR="00E524AE" w:rsidRPr="008C3E14" w:rsidRDefault="00E524AE" w:rsidP="00112130">
            <w:pPr>
              <w:pStyle w:val="ConsPlusNormal"/>
              <w:jc w:val="both"/>
              <w:rPr>
                <w:szCs w:val="24"/>
              </w:rPr>
            </w:pPr>
            <w:r w:rsidRPr="008C3E14">
              <w:rPr>
                <w:szCs w:val="24"/>
              </w:rPr>
              <w:t>Год возникновения права на страховую пенсию по старости</w:t>
            </w:r>
          </w:p>
        </w:tc>
        <w:tc>
          <w:tcPr>
            <w:tcW w:w="5386" w:type="dxa"/>
            <w:tcBorders>
              <w:top w:val="single" w:sz="4" w:space="0" w:color="auto"/>
              <w:bottom w:val="single" w:sz="4" w:space="0" w:color="auto"/>
            </w:tcBorders>
          </w:tcPr>
          <w:p w:rsidR="00E524AE" w:rsidRPr="008C3E14" w:rsidRDefault="00E524AE" w:rsidP="00112130">
            <w:pPr>
              <w:pStyle w:val="ConsPlusNormal"/>
              <w:jc w:val="both"/>
              <w:rPr>
                <w:szCs w:val="24"/>
              </w:rPr>
            </w:pPr>
            <w:r w:rsidRPr="008C3E14">
              <w:rPr>
                <w:szCs w:val="24"/>
              </w:rPr>
              <w:t>Сроки назначения страховой пенсии по старости</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E524AE" w:rsidRPr="008C3E14" w:rsidRDefault="00E524AE" w:rsidP="00112130">
            <w:pPr>
              <w:pStyle w:val="ConsPlusNormal"/>
              <w:jc w:val="both"/>
              <w:rPr>
                <w:szCs w:val="24"/>
              </w:rPr>
            </w:pPr>
            <w:r w:rsidRPr="008C3E14">
              <w:rPr>
                <w:szCs w:val="24"/>
              </w:rPr>
              <w:t>2019</w:t>
            </w:r>
          </w:p>
        </w:tc>
        <w:tc>
          <w:tcPr>
            <w:tcW w:w="5386" w:type="dxa"/>
            <w:tcBorders>
              <w:top w:val="single" w:sz="4" w:space="0" w:color="auto"/>
              <w:left w:val="nil"/>
              <w:bottom w:val="nil"/>
              <w:right w:val="nil"/>
            </w:tcBorders>
          </w:tcPr>
          <w:p w:rsidR="00E524AE" w:rsidRPr="008C3E14" w:rsidRDefault="00E524AE" w:rsidP="00112130">
            <w:pPr>
              <w:pStyle w:val="ConsPlusNormal"/>
              <w:jc w:val="both"/>
              <w:rPr>
                <w:szCs w:val="24"/>
              </w:rPr>
            </w:pPr>
            <w:r w:rsidRPr="008C3E14">
              <w:rPr>
                <w:szCs w:val="24"/>
              </w:rPr>
              <w:t>Не ранее чем через 12 месяцев со дня возникновения права на страховую пенсию по старости</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2020</w:t>
            </w:r>
          </w:p>
        </w:tc>
        <w:tc>
          <w:tcPr>
            <w:tcW w:w="5386"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Не ранее чем через 24 месяца со дня возникновения права на страховую пенсию по старости</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2021</w:t>
            </w:r>
          </w:p>
        </w:tc>
        <w:tc>
          <w:tcPr>
            <w:tcW w:w="5386"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Не ранее чем через 36 месяцев со дня возникновения права на страховую пенсию по старости</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2022</w:t>
            </w:r>
          </w:p>
        </w:tc>
        <w:tc>
          <w:tcPr>
            <w:tcW w:w="5386" w:type="dxa"/>
            <w:tcBorders>
              <w:top w:val="nil"/>
              <w:left w:val="nil"/>
              <w:bottom w:val="nil"/>
              <w:right w:val="nil"/>
            </w:tcBorders>
          </w:tcPr>
          <w:p w:rsidR="00E524AE" w:rsidRPr="008C3E14" w:rsidRDefault="00E524AE" w:rsidP="00112130">
            <w:pPr>
              <w:pStyle w:val="ConsPlusNormal"/>
              <w:jc w:val="both"/>
              <w:rPr>
                <w:szCs w:val="24"/>
              </w:rPr>
            </w:pPr>
            <w:r w:rsidRPr="008C3E14">
              <w:rPr>
                <w:szCs w:val="24"/>
              </w:rPr>
              <w:t>Не ранее чем через 48 месяцев со дня возникновения права на страховую пенсию по старости</w:t>
            </w:r>
          </w:p>
        </w:tc>
      </w:tr>
      <w:tr w:rsidR="00E524AE" w:rsidRPr="008C3E14" w:rsidTr="00112130">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tcPr>
          <w:p w:rsidR="00E524AE" w:rsidRPr="008C3E14" w:rsidRDefault="00E524AE" w:rsidP="00112130">
            <w:pPr>
              <w:pStyle w:val="ConsPlusNormal"/>
              <w:jc w:val="both"/>
              <w:rPr>
                <w:szCs w:val="24"/>
              </w:rPr>
            </w:pPr>
            <w:r w:rsidRPr="008C3E14">
              <w:rPr>
                <w:szCs w:val="24"/>
              </w:rPr>
              <w:t>2023 и последующие годы</w:t>
            </w:r>
          </w:p>
        </w:tc>
        <w:tc>
          <w:tcPr>
            <w:tcW w:w="5386" w:type="dxa"/>
            <w:tcBorders>
              <w:top w:val="nil"/>
              <w:left w:val="nil"/>
              <w:bottom w:val="single" w:sz="4" w:space="0" w:color="auto"/>
              <w:right w:val="nil"/>
            </w:tcBorders>
          </w:tcPr>
          <w:p w:rsidR="00E524AE" w:rsidRPr="008C3E14" w:rsidRDefault="00E524AE" w:rsidP="00112130">
            <w:pPr>
              <w:pStyle w:val="ConsPlusNormal"/>
              <w:jc w:val="both"/>
              <w:rPr>
                <w:szCs w:val="24"/>
              </w:rPr>
            </w:pPr>
            <w:r w:rsidRPr="008C3E14">
              <w:rPr>
                <w:szCs w:val="24"/>
              </w:rPr>
              <w:t>Не ранее чем через 60 месяцев со дня возникновения права на страховую пенсию по старости".</w:t>
            </w:r>
          </w:p>
        </w:tc>
      </w:tr>
    </w:tbl>
    <w:p w:rsidR="00E524AE" w:rsidRDefault="00E524AE" w:rsidP="00E524AE">
      <w:pPr>
        <w:pStyle w:val="ConsPlusNormal"/>
        <w:ind w:firstLine="540"/>
        <w:jc w:val="both"/>
        <w:rPr>
          <w:szCs w:val="24"/>
        </w:rPr>
      </w:pPr>
    </w:p>
    <w:p w:rsidR="00E524AE" w:rsidRDefault="00E524AE" w:rsidP="00E524AE">
      <w:pPr>
        <w:pStyle w:val="ConsPlusNormal"/>
        <w:ind w:firstLine="540"/>
        <w:jc w:val="both"/>
        <w:rPr>
          <w:szCs w:val="24"/>
        </w:rPr>
      </w:pPr>
    </w:p>
    <w:p w:rsidR="00E524AE" w:rsidRPr="008C3E14" w:rsidRDefault="00E524AE" w:rsidP="00E524AE">
      <w:pPr>
        <w:pStyle w:val="ConsPlusNormal"/>
        <w:ind w:firstLine="540"/>
        <w:jc w:val="both"/>
        <w:rPr>
          <w:szCs w:val="24"/>
        </w:rPr>
      </w:pPr>
      <w:r w:rsidRPr="008C3E14">
        <w:rPr>
          <w:szCs w:val="24"/>
        </w:rPr>
        <w:t>Стоимость одного пенсионного коэффициента в 2019 году устанавливается в размере, равном 87 рублям 24 копейкам, в 2020 году - 93 рублям 00 копейкам, в 2021 году - 98 рублям 86 копейкам, в 2022 году - 104 рублям 69 копейкам, в 2023 году - 110 рублям 55 копейкам, в 2024 году - 116 рублям 63 копейкам.</w:t>
      </w:r>
    </w:p>
    <w:p w:rsidR="00E524AE" w:rsidRPr="008C3E14" w:rsidRDefault="00E524AE" w:rsidP="00E524AE">
      <w:pPr>
        <w:pStyle w:val="ConsPlusNormal"/>
        <w:ind w:firstLine="540"/>
        <w:jc w:val="both"/>
        <w:rPr>
          <w:szCs w:val="24"/>
        </w:rPr>
      </w:pPr>
      <w:r w:rsidRPr="008C3E14">
        <w:rPr>
          <w:szCs w:val="24"/>
        </w:rPr>
        <w:t xml:space="preserve"> Размер фиксированной выплаты к страховой пенсии по старости, предусмотренной </w:t>
      </w:r>
      <w:hyperlink r:id="rId6" w:history="1">
        <w:r w:rsidRPr="008C3E14">
          <w:rPr>
            <w:color w:val="0000FF"/>
            <w:szCs w:val="24"/>
          </w:rPr>
          <w:t>частью 1 статьи 16</w:t>
        </w:r>
      </w:hyperlink>
      <w:r w:rsidRPr="008C3E14">
        <w:rPr>
          <w:szCs w:val="24"/>
        </w:rPr>
        <w:t xml:space="preserve"> Федерального закона от 28 декабря 2013 года N 400-ФЗ "О страховых пенсиях", с 1 января 2019 года устанавливается в сумме, равной 5334 рублям 19 копейкам, с 1 января 2020 года - 5686 рублям 25 копейкам, с 1 января 2021 года - 6044 рублям 48 копейкам, с 1 января 2022 года - 6401 рублю 10 копейкам, с 1 января 2023 года - 6759 рублям 56 копейкам, с 1 января 2024 года - 7131 рублю 34 копейкам.</w:t>
      </w:r>
    </w:p>
    <w:p w:rsidR="00E524AE" w:rsidRPr="008C3E14" w:rsidRDefault="00E524AE" w:rsidP="00E524AE">
      <w:pPr>
        <w:jc w:val="both"/>
      </w:pPr>
    </w:p>
    <w:p w:rsidR="00E524AE" w:rsidRPr="005339FA" w:rsidRDefault="00E524AE" w:rsidP="00E524AE">
      <w:pPr>
        <w:pStyle w:val="ConsTitle"/>
        <w:widowControl/>
        <w:spacing w:line="360" w:lineRule="auto"/>
        <w:ind w:firstLine="709"/>
        <w:jc w:val="both"/>
        <w:rPr>
          <w:rFonts w:ascii="Times New Roman" w:hAnsi="Times New Roman"/>
          <w:b w:val="0"/>
          <w:sz w:val="24"/>
          <w:szCs w:val="24"/>
        </w:rPr>
      </w:pPr>
    </w:p>
    <w:sectPr w:rsidR="00E524AE" w:rsidRPr="005339FA"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63" w:hanging="360"/>
      </w:pPr>
    </w:lvl>
  </w:abstractNum>
  <w:abstractNum w:abstractNumId="1">
    <w:nsid w:val="036B5C14"/>
    <w:multiLevelType w:val="hybridMultilevel"/>
    <w:tmpl w:val="F0D4ABC4"/>
    <w:lvl w:ilvl="0" w:tplc="B7DE57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06907EBA"/>
    <w:multiLevelType w:val="hybridMultilevel"/>
    <w:tmpl w:val="4E28D2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EC7E43"/>
    <w:multiLevelType w:val="hybridMultilevel"/>
    <w:tmpl w:val="9F42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C0B55"/>
    <w:multiLevelType w:val="hybridMultilevel"/>
    <w:tmpl w:val="B57274E8"/>
    <w:lvl w:ilvl="0" w:tplc="600AE3A4">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7">
    <w:nsid w:val="38CA5EF5"/>
    <w:multiLevelType w:val="hybridMultilevel"/>
    <w:tmpl w:val="AB0A0834"/>
    <w:lvl w:ilvl="0" w:tplc="D71A96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9">
    <w:nsid w:val="571164D9"/>
    <w:multiLevelType w:val="hybridMultilevel"/>
    <w:tmpl w:val="4EE4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6F70CD"/>
    <w:multiLevelType w:val="hybridMultilevel"/>
    <w:tmpl w:val="9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1"/>
  </w:num>
  <w:num w:numId="8">
    <w:abstractNumId w:val="3"/>
  </w:num>
  <w:num w:numId="9">
    <w:abstractNumId w:val="2"/>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1628"/>
    <w:rsid w:val="00193DE0"/>
    <w:rsid w:val="0019481E"/>
    <w:rsid w:val="001A2CE1"/>
    <w:rsid w:val="001A4E6E"/>
    <w:rsid w:val="001B3236"/>
    <w:rsid w:val="001C4D5E"/>
    <w:rsid w:val="001C7679"/>
    <w:rsid w:val="001D297F"/>
    <w:rsid w:val="001D3A52"/>
    <w:rsid w:val="001D3DFF"/>
    <w:rsid w:val="001D4D0E"/>
    <w:rsid w:val="001E45EC"/>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2F6C60"/>
    <w:rsid w:val="00300B39"/>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46A04"/>
    <w:rsid w:val="00352466"/>
    <w:rsid w:val="00354F0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3E5211"/>
    <w:rsid w:val="004008D4"/>
    <w:rsid w:val="004010B4"/>
    <w:rsid w:val="00422734"/>
    <w:rsid w:val="00424044"/>
    <w:rsid w:val="00425F96"/>
    <w:rsid w:val="00433F3C"/>
    <w:rsid w:val="00437FBE"/>
    <w:rsid w:val="0044509B"/>
    <w:rsid w:val="004457C2"/>
    <w:rsid w:val="004479CF"/>
    <w:rsid w:val="00451BE1"/>
    <w:rsid w:val="00453C33"/>
    <w:rsid w:val="00455CE9"/>
    <w:rsid w:val="00462057"/>
    <w:rsid w:val="00490B53"/>
    <w:rsid w:val="0049274D"/>
    <w:rsid w:val="0049434C"/>
    <w:rsid w:val="00494CCC"/>
    <w:rsid w:val="00495F64"/>
    <w:rsid w:val="004A757B"/>
    <w:rsid w:val="004B3CB3"/>
    <w:rsid w:val="004B3E7E"/>
    <w:rsid w:val="004B6071"/>
    <w:rsid w:val="004B664E"/>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339FA"/>
    <w:rsid w:val="00542128"/>
    <w:rsid w:val="00545AE2"/>
    <w:rsid w:val="005469A8"/>
    <w:rsid w:val="00546DCF"/>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40FA"/>
    <w:rsid w:val="00684231"/>
    <w:rsid w:val="00686B9B"/>
    <w:rsid w:val="006A4739"/>
    <w:rsid w:val="006B0475"/>
    <w:rsid w:val="006B2E79"/>
    <w:rsid w:val="006B47B4"/>
    <w:rsid w:val="006D7527"/>
    <w:rsid w:val="006F21B3"/>
    <w:rsid w:val="0070120B"/>
    <w:rsid w:val="0070303D"/>
    <w:rsid w:val="0070612D"/>
    <w:rsid w:val="00712FAE"/>
    <w:rsid w:val="007156D9"/>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65"/>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56BB"/>
    <w:rsid w:val="00A2630B"/>
    <w:rsid w:val="00A316CB"/>
    <w:rsid w:val="00A36B68"/>
    <w:rsid w:val="00A46C1B"/>
    <w:rsid w:val="00A47F35"/>
    <w:rsid w:val="00A551C8"/>
    <w:rsid w:val="00A56FA3"/>
    <w:rsid w:val="00A573FD"/>
    <w:rsid w:val="00A61467"/>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0EFD"/>
    <w:rsid w:val="00AE57B2"/>
    <w:rsid w:val="00AE7F69"/>
    <w:rsid w:val="00B003E6"/>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5B2"/>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5022"/>
    <w:rsid w:val="00CB6875"/>
    <w:rsid w:val="00CB6D21"/>
    <w:rsid w:val="00CC37E7"/>
    <w:rsid w:val="00CC3D68"/>
    <w:rsid w:val="00CC7AA4"/>
    <w:rsid w:val="00CD2BBF"/>
    <w:rsid w:val="00CD7E75"/>
    <w:rsid w:val="00CE498A"/>
    <w:rsid w:val="00CF10E0"/>
    <w:rsid w:val="00CF6C2C"/>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6826"/>
    <w:rsid w:val="00D77B6F"/>
    <w:rsid w:val="00D846FB"/>
    <w:rsid w:val="00D93D64"/>
    <w:rsid w:val="00D96A36"/>
    <w:rsid w:val="00DA230C"/>
    <w:rsid w:val="00DA2A1F"/>
    <w:rsid w:val="00DA7FCE"/>
    <w:rsid w:val="00DB0AD5"/>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24AE"/>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79C2"/>
    <w:rsid w:val="00F6029A"/>
    <w:rsid w:val="00F662AB"/>
    <w:rsid w:val="00F71743"/>
    <w:rsid w:val="00F72B86"/>
    <w:rsid w:val="00F750DC"/>
    <w:rsid w:val="00F759D8"/>
    <w:rsid w:val="00F80EAB"/>
    <w:rsid w:val="00F83B0C"/>
    <w:rsid w:val="00F9015A"/>
    <w:rsid w:val="00F906F8"/>
    <w:rsid w:val="00F96BA3"/>
    <w:rsid w:val="00FA0E33"/>
    <w:rsid w:val="00FA297D"/>
    <w:rsid w:val="00FA4408"/>
    <w:rsid w:val="00FB60D7"/>
    <w:rsid w:val="00FC55A2"/>
    <w:rsid w:val="00FD0800"/>
    <w:rsid w:val="00FD360E"/>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2A2E8-D8C8-41C6-9DA9-AE6D283A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uiPriority w:val="99"/>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 w:type="character" w:styleId="ad">
    <w:name w:val="FollowedHyperlink"/>
    <w:basedOn w:val="a0"/>
    <w:uiPriority w:val="99"/>
    <w:semiHidden/>
    <w:unhideWhenUsed/>
    <w:rsid w:val="001E45EC"/>
    <w:rPr>
      <w:color w:val="800080"/>
      <w:u w:val="single"/>
    </w:rPr>
  </w:style>
  <w:style w:type="paragraph" w:customStyle="1" w:styleId="xl98">
    <w:name w:val="xl98"/>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7">
    <w:name w:val="xl1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8">
    <w:name w:val="xl1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2">
    <w:name w:val="xl1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3">
    <w:name w:val="xl12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24">
    <w:name w:val="xl12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9">
    <w:name w:val="xl12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0">
    <w:name w:val="xl130"/>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32">
    <w:name w:val="xl13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3">
    <w:name w:val="xl13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4">
    <w:name w:val="xl13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35">
    <w:name w:val="xl13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rPr>
  </w:style>
  <w:style w:type="paragraph" w:customStyle="1" w:styleId="xl136">
    <w:name w:val="xl13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137">
    <w:name w:val="xl1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8">
    <w:name w:val="xl13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9">
    <w:name w:val="xl13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0">
    <w:name w:val="xl14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41">
    <w:name w:val="xl14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2">
    <w:name w:val="xl14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4">
    <w:name w:val="xl14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6">
    <w:name w:val="xl14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9">
    <w:name w:val="xl14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0">
    <w:name w:val="xl15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1">
    <w:name w:val="xl1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4">
    <w:name w:val="xl15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55">
    <w:name w:val="xl15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6">
    <w:name w:val="xl15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7">
    <w:name w:val="xl15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8">
    <w:name w:val="xl15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59">
    <w:name w:val="xl15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0">
    <w:name w:val="xl16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3">
    <w:name w:val="xl16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5">
    <w:name w:val="xl165"/>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68">
    <w:name w:val="xl168"/>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70">
    <w:name w:val="xl170"/>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1">
    <w:name w:val="xl17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72">
    <w:name w:val="xl17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4">
    <w:name w:val="xl174"/>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5">
    <w:name w:val="xl1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6">
    <w:name w:val="xl17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1">
    <w:name w:val="xl18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2">
    <w:name w:val="xl1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4">
    <w:name w:val="xl1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9">
    <w:name w:val="xl18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0">
    <w:name w:val="xl19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2">
    <w:name w:val="xl1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3">
    <w:name w:val="xl1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5">
    <w:name w:val="xl1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6">
    <w:name w:val="xl1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7">
    <w:name w:val="xl19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8">
    <w:name w:val="xl19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9">
    <w:name w:val="xl19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0">
    <w:name w:val="xl2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1">
    <w:name w:val="xl2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202">
    <w:name w:val="xl2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3">
    <w:name w:val="xl2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5">
    <w:name w:val="xl2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6">
    <w:name w:val="xl2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0">
    <w:name w:val="xl2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1">
    <w:name w:val="xl2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212">
    <w:name w:val="xl2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3">
    <w:name w:val="xl21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4">
    <w:name w:val="xl21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5">
    <w:name w:val="xl21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217">
    <w:name w:val="xl21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9">
    <w:name w:val="xl2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0">
    <w:name w:val="xl22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2">
    <w:name w:val="xl2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3">
    <w:name w:val="xl223"/>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4">
    <w:name w:val="xl224"/>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5">
    <w:name w:val="xl2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30">
    <w:name w:val="xl230"/>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1">
    <w:name w:val="xl231"/>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2">
    <w:name w:val="xl232"/>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3">
    <w:name w:val="xl23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4">
    <w:name w:val="xl23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6">
    <w:name w:val="xl236"/>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238">
    <w:name w:val="xl238"/>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239">
    <w:name w:val="xl239"/>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1E45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1E45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5">
    <w:name w:val="xl245"/>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1E45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2">
    <w:name w:val="xl25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3">
    <w:name w:val="xl253"/>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66">
    <w:name w:val="xl66"/>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68">
    <w:name w:val="xl68"/>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rPr>
  </w:style>
  <w:style w:type="paragraph" w:customStyle="1" w:styleId="xl70">
    <w:name w:val="xl7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rPr>
  </w:style>
  <w:style w:type="paragraph" w:customStyle="1" w:styleId="xl72">
    <w:name w:val="xl72"/>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73">
    <w:name w:val="xl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75">
    <w:name w:val="xl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6">
    <w:name w:val="xl7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7">
    <w:name w:val="xl77"/>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79">
    <w:name w:val="xl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81">
    <w:name w:val="xl8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82">
    <w:name w:val="xl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4">
    <w:name w:val="xl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85">
    <w:name w:val="xl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7">
    <w:name w:val="xl8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91">
    <w:name w:val="xl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92">
    <w:name w:val="xl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3">
    <w:name w:val="xl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4">
    <w:name w:val="xl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95">
    <w:name w:val="xl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6">
    <w:name w:val="xl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rPr>
  </w:style>
  <w:style w:type="paragraph" w:customStyle="1" w:styleId="xl97">
    <w:name w:val="xl97"/>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color w:val="000000"/>
      <w:sz w:val="24"/>
      <w:szCs w:val="24"/>
    </w:rPr>
  </w:style>
  <w:style w:type="paragraph" w:customStyle="1" w:styleId="FR1">
    <w:name w:val="FR1"/>
    <w:rsid w:val="004B664E"/>
    <w:pPr>
      <w:widowControl w:val="0"/>
      <w:suppressAutoHyphens/>
      <w:spacing w:after="0" w:line="256" w:lineRule="auto"/>
      <w:ind w:firstLine="720"/>
      <w:jc w:val="both"/>
    </w:pPr>
    <w:rPr>
      <w:rFonts w:ascii="Times New Roman" w:eastAsia="Times New Roman" w:hAnsi="Times New Roman" w:cs="Times New Roman"/>
      <w:sz w:val="28"/>
      <w:szCs w:val="20"/>
      <w:lang w:eastAsia="ar-SA"/>
    </w:rPr>
  </w:style>
  <w:style w:type="paragraph" w:styleId="ae">
    <w:name w:val="Normal (Web)"/>
    <w:basedOn w:val="a"/>
    <w:rsid w:val="00E524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49159938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02983976">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EA7D139F85D9EDF78233217BE5E19DEB7916E201457A308372B7FE253ED88DC1CCD95120F4EE83BCD29146D375F8D93BA01E3C530DF930CmE48H" TargetMode="External"/><Relationship Id="rId5" Type="http://schemas.openxmlformats.org/officeDocument/2006/relationships/hyperlink" Target="consultantplus://offline/ref=D18C07DB6DA687A2EC9945A6148DFD48C4D9C7548E612890CDF79B2521EDTB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2063</Words>
  <Characters>11761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2018-11-22T07:57:00Z</cp:lastPrinted>
  <dcterms:created xsi:type="dcterms:W3CDTF">2018-11-22T08:40:00Z</dcterms:created>
  <dcterms:modified xsi:type="dcterms:W3CDTF">2018-11-26T02:19:00Z</dcterms:modified>
</cp:coreProperties>
</file>